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88A" w:rsidRDefault="00A43DD6">
      <w:pPr>
        <w:spacing w:line="360" w:lineRule="auto"/>
        <w:ind w:firstLineChars="198" w:firstLine="554"/>
        <w:rPr>
          <w:bCs/>
          <w:sz w:val="28"/>
          <w:szCs w:val="28"/>
        </w:rPr>
      </w:pPr>
      <w:r>
        <w:rPr>
          <w:rFonts w:hint="eastAsia"/>
          <w:bCs/>
          <w:sz w:val="28"/>
          <w:szCs w:val="28"/>
        </w:rPr>
        <w:t>附件</w:t>
      </w:r>
      <w:r>
        <w:rPr>
          <w:rFonts w:hint="eastAsia"/>
          <w:bCs/>
          <w:sz w:val="28"/>
          <w:szCs w:val="28"/>
        </w:rPr>
        <w:t>3</w:t>
      </w:r>
      <w:r>
        <w:rPr>
          <w:rFonts w:hint="eastAsia"/>
          <w:bCs/>
          <w:sz w:val="28"/>
          <w:szCs w:val="28"/>
        </w:rPr>
        <w:t>：安徽工程大学学术学位硕士研究生培养方案模板</w:t>
      </w:r>
    </w:p>
    <w:p w:rsidR="0053088A" w:rsidRDefault="00A43DD6">
      <w:pPr>
        <w:pStyle w:val="2"/>
        <w:spacing w:before="0" w:after="0"/>
        <w:jc w:val="center"/>
        <w:rPr>
          <w:rFonts w:ascii="Times New Roman" w:hAnsi="Times New Roman"/>
          <w:bCs w:val="0"/>
          <w:sz w:val="28"/>
          <w:szCs w:val="28"/>
        </w:rPr>
      </w:pPr>
      <w:r>
        <w:rPr>
          <w:rFonts w:ascii="Times New Roman" w:hAnsi="Times New Roman" w:hint="eastAsia"/>
          <w:bCs w:val="0"/>
          <w:sz w:val="28"/>
          <w:szCs w:val="28"/>
          <w:u w:val="single"/>
        </w:rPr>
        <w:t>数</w:t>
      </w:r>
      <w:r>
        <w:rPr>
          <w:rFonts w:ascii="Times New Roman" w:hAnsi="Times New Roman" w:hint="eastAsia"/>
          <w:bCs w:val="0"/>
          <w:sz w:val="28"/>
          <w:szCs w:val="28"/>
          <w:u w:val="single"/>
        </w:rPr>
        <w:t xml:space="preserve"> </w:t>
      </w:r>
      <w:r>
        <w:rPr>
          <w:rFonts w:ascii="Times New Roman" w:hAnsi="Times New Roman" w:hint="eastAsia"/>
          <w:bCs w:val="0"/>
          <w:sz w:val="28"/>
          <w:szCs w:val="28"/>
          <w:u w:val="single"/>
        </w:rPr>
        <w:t>理</w:t>
      </w:r>
      <w:r>
        <w:rPr>
          <w:rFonts w:ascii="Times New Roman" w:hAnsi="Times New Roman"/>
          <w:bCs w:val="0"/>
          <w:sz w:val="28"/>
          <w:szCs w:val="28"/>
        </w:rPr>
        <w:t>学院</w:t>
      </w:r>
      <w:r>
        <w:rPr>
          <w:rFonts w:ascii="Times New Roman" w:hAnsi="Times New Roman" w:hint="eastAsia"/>
          <w:bCs w:val="0"/>
          <w:sz w:val="28"/>
          <w:szCs w:val="28"/>
          <w:u w:val="single"/>
        </w:rPr>
        <w:t>金融工程</w:t>
      </w:r>
      <w:r>
        <w:rPr>
          <w:rFonts w:ascii="Times New Roman" w:hAnsi="Times New Roman"/>
          <w:bCs w:val="0"/>
          <w:sz w:val="28"/>
          <w:szCs w:val="28"/>
        </w:rPr>
        <w:t>专业</w:t>
      </w:r>
      <w:r>
        <w:rPr>
          <w:rFonts w:ascii="Times New Roman" w:hAnsi="Times New Roman"/>
          <w:bCs w:val="0"/>
          <w:sz w:val="28"/>
          <w:szCs w:val="28"/>
        </w:rPr>
        <w:t xml:space="preserve"> (</w:t>
      </w:r>
      <w:r>
        <w:rPr>
          <w:rFonts w:ascii="Times New Roman" w:hAnsi="Times New Roman"/>
          <w:bCs w:val="0"/>
          <w:sz w:val="28"/>
          <w:szCs w:val="28"/>
        </w:rPr>
        <w:t>代码</w:t>
      </w:r>
      <w:r>
        <w:rPr>
          <w:rFonts w:ascii="Times New Roman" w:hAnsi="Times New Roman"/>
          <w:bCs w:val="0"/>
          <w:sz w:val="28"/>
          <w:szCs w:val="28"/>
        </w:rPr>
        <w:t>:</w:t>
      </w:r>
      <w:r>
        <w:rPr>
          <w:rFonts w:hint="eastAsia"/>
          <w:sz w:val="28"/>
          <w:szCs w:val="28"/>
          <w:u w:val="single"/>
        </w:rPr>
        <w:t>1201</w:t>
      </w:r>
      <w:r>
        <w:rPr>
          <w:sz w:val="28"/>
          <w:szCs w:val="28"/>
          <w:u w:val="single"/>
        </w:rPr>
        <w:t>Z1</w:t>
      </w:r>
      <w:r>
        <w:rPr>
          <w:rFonts w:ascii="Times New Roman" w:hAnsi="Times New Roman"/>
          <w:bCs w:val="0"/>
          <w:sz w:val="28"/>
          <w:szCs w:val="28"/>
        </w:rPr>
        <w:t>)</w:t>
      </w:r>
    </w:p>
    <w:p w:rsidR="0053088A" w:rsidRDefault="00A43DD6">
      <w:pPr>
        <w:pStyle w:val="2"/>
        <w:spacing w:before="0" w:after="0"/>
        <w:jc w:val="center"/>
        <w:rPr>
          <w:rFonts w:ascii="Times New Roman" w:hAnsi="Times New Roman"/>
          <w:sz w:val="28"/>
          <w:szCs w:val="28"/>
        </w:rPr>
      </w:pPr>
      <w:r>
        <w:rPr>
          <w:rFonts w:ascii="Times New Roman" w:hAnsi="Times New Roman" w:hint="eastAsia"/>
          <w:sz w:val="28"/>
          <w:szCs w:val="28"/>
        </w:rPr>
        <w:t>学术学位硕士研究生培养方案</w:t>
      </w:r>
    </w:p>
    <w:p w:rsidR="00C94E9C" w:rsidRPr="00C94E9C" w:rsidRDefault="00C94E9C" w:rsidP="00C94E9C"/>
    <w:p w:rsidR="0053088A" w:rsidRDefault="00A43DD6">
      <w:pPr>
        <w:pStyle w:val="a3"/>
        <w:numPr>
          <w:ilvl w:val="0"/>
          <w:numId w:val="1"/>
        </w:numPr>
        <w:adjustRightInd w:val="0"/>
        <w:snapToGrid w:val="0"/>
        <w:spacing w:before="0" w:beforeAutospacing="0" w:after="0" w:afterAutospacing="0"/>
        <w:rPr>
          <w:rFonts w:ascii="Times New Roman" w:hAnsi="Times New Roman"/>
          <w:b/>
          <w:bCs/>
        </w:rPr>
      </w:pPr>
      <w:r>
        <w:rPr>
          <w:rFonts w:ascii="Times New Roman" w:hAnsi="Times New Roman" w:hint="eastAsia"/>
          <w:b/>
          <w:bCs/>
        </w:rPr>
        <w:t>本学科、专业简介</w:t>
      </w:r>
    </w:p>
    <w:p w:rsidR="0053088A" w:rsidRDefault="00A43DD6">
      <w:pPr>
        <w:spacing w:line="360" w:lineRule="auto"/>
        <w:ind w:firstLineChars="200" w:firstLine="480"/>
        <w:rPr>
          <w:rFonts w:ascii="Times New Roman" w:eastAsia="宋体" w:hAnsi="Times New Roman" w:cs="宋体"/>
          <w:kern w:val="0"/>
          <w:sz w:val="24"/>
          <w:szCs w:val="24"/>
        </w:rPr>
      </w:pPr>
      <w:r>
        <w:rPr>
          <w:rFonts w:ascii="Times New Roman" w:eastAsia="宋体" w:hAnsi="Times New Roman" w:cs="宋体" w:hint="eastAsia"/>
          <w:kern w:val="0"/>
          <w:sz w:val="24"/>
          <w:szCs w:val="24"/>
        </w:rPr>
        <w:t>金融工程学科是在应用数学学科和管理学科基础上发展</w:t>
      </w:r>
      <w:r w:rsidR="00280D09">
        <w:rPr>
          <w:rFonts w:ascii="Times New Roman" w:eastAsia="宋体" w:hAnsi="Times New Roman" w:cs="宋体" w:hint="eastAsia"/>
          <w:kern w:val="0"/>
          <w:sz w:val="24"/>
          <w:szCs w:val="24"/>
        </w:rPr>
        <w:t>起来的一门研究方向，在多年的研究中，本学科逐渐形成了较为稳定的</w:t>
      </w:r>
      <w:r>
        <w:rPr>
          <w:rFonts w:ascii="Times New Roman" w:eastAsia="宋体" w:hAnsi="Times New Roman" w:cs="宋体" w:hint="eastAsia"/>
          <w:kern w:val="0"/>
          <w:sz w:val="24"/>
          <w:szCs w:val="24"/>
        </w:rPr>
        <w:t>研究方向，形成了侧重于金融风险管理、金融衍生产品定价和证券投资的研究特色，研究成果在国内具有一定的影响，在安徽省同类高校中处于领先地位。本学科现有教授</w:t>
      </w:r>
      <w:r>
        <w:rPr>
          <w:rFonts w:ascii="Times New Roman" w:eastAsia="宋体" w:hAnsi="Times New Roman" w:cs="宋体" w:hint="eastAsia"/>
          <w:kern w:val="0"/>
          <w:sz w:val="24"/>
          <w:szCs w:val="24"/>
        </w:rPr>
        <w:t>5</w:t>
      </w:r>
      <w:r>
        <w:rPr>
          <w:rFonts w:ascii="Times New Roman" w:eastAsia="宋体" w:hAnsi="Times New Roman" w:cs="宋体" w:hint="eastAsia"/>
          <w:kern w:val="0"/>
          <w:sz w:val="24"/>
          <w:szCs w:val="24"/>
        </w:rPr>
        <w:t>名，副教授</w:t>
      </w:r>
      <w:r>
        <w:rPr>
          <w:rFonts w:ascii="Times New Roman" w:eastAsia="宋体" w:hAnsi="Times New Roman" w:cs="宋体" w:hint="eastAsia"/>
          <w:kern w:val="0"/>
          <w:sz w:val="24"/>
          <w:szCs w:val="24"/>
        </w:rPr>
        <w:t>6</w:t>
      </w:r>
      <w:r>
        <w:rPr>
          <w:rFonts w:ascii="Times New Roman" w:eastAsia="宋体" w:hAnsi="Times New Roman" w:cs="宋体" w:hint="eastAsia"/>
          <w:kern w:val="0"/>
          <w:sz w:val="24"/>
          <w:szCs w:val="24"/>
        </w:rPr>
        <w:t>名，同时聘请教育部长</w:t>
      </w:r>
      <w:proofErr w:type="gramStart"/>
      <w:r>
        <w:rPr>
          <w:rFonts w:ascii="Times New Roman" w:eastAsia="宋体" w:hAnsi="Times New Roman" w:cs="宋体" w:hint="eastAsia"/>
          <w:kern w:val="0"/>
          <w:sz w:val="24"/>
          <w:szCs w:val="24"/>
        </w:rPr>
        <w:t>江学者</w:t>
      </w:r>
      <w:proofErr w:type="gramEnd"/>
      <w:r>
        <w:rPr>
          <w:rFonts w:ascii="Times New Roman" w:eastAsia="宋体" w:hAnsi="Times New Roman" w:cs="宋体" w:hint="eastAsia"/>
          <w:kern w:val="0"/>
          <w:sz w:val="24"/>
          <w:szCs w:val="24"/>
        </w:rPr>
        <w:t>特聘教授山东大学陈增敬、国家杰出青年基金获得者中国科学院数学与系统科学研究院杨晓光研究员等国内外知名学者作为兼职教授。经过多年系统的研究，取得了较为丰硕的成果，多项成果获安徽省自然科学奖、人文社科奖、高校科技进步奖、优秀教学成果奖。近年来，本学科主持国家自然科学基金项目</w:t>
      </w:r>
      <w:r>
        <w:rPr>
          <w:rFonts w:ascii="Times New Roman" w:eastAsia="宋体" w:hAnsi="Times New Roman" w:cs="宋体" w:hint="eastAsia"/>
          <w:kern w:val="0"/>
          <w:sz w:val="24"/>
          <w:szCs w:val="24"/>
        </w:rPr>
        <w:t>10</w:t>
      </w:r>
      <w:r>
        <w:rPr>
          <w:rFonts w:ascii="Times New Roman" w:eastAsia="宋体" w:hAnsi="Times New Roman" w:cs="宋体" w:hint="eastAsia"/>
          <w:kern w:val="0"/>
          <w:sz w:val="24"/>
          <w:szCs w:val="24"/>
        </w:rPr>
        <w:t>项、安徽省自然科学基金项目</w:t>
      </w:r>
      <w:r>
        <w:rPr>
          <w:rFonts w:ascii="Times New Roman" w:eastAsia="宋体" w:hAnsi="Times New Roman" w:cs="宋体" w:hint="eastAsia"/>
          <w:kern w:val="0"/>
          <w:sz w:val="24"/>
          <w:szCs w:val="24"/>
        </w:rPr>
        <w:t>10</w:t>
      </w:r>
      <w:r>
        <w:rPr>
          <w:rFonts w:ascii="Times New Roman" w:eastAsia="宋体" w:hAnsi="Times New Roman" w:cs="宋体" w:hint="eastAsia"/>
          <w:kern w:val="0"/>
          <w:sz w:val="24"/>
          <w:szCs w:val="24"/>
        </w:rPr>
        <w:t>项、安徽省高校省级自然科学研究重点项目</w:t>
      </w:r>
      <w:r>
        <w:rPr>
          <w:rFonts w:ascii="Times New Roman" w:eastAsia="宋体" w:hAnsi="Times New Roman" w:cs="宋体" w:hint="eastAsia"/>
          <w:kern w:val="0"/>
          <w:sz w:val="24"/>
          <w:szCs w:val="24"/>
        </w:rPr>
        <w:t>4</w:t>
      </w:r>
      <w:r>
        <w:rPr>
          <w:rFonts w:ascii="Times New Roman" w:eastAsia="宋体" w:hAnsi="Times New Roman" w:cs="宋体" w:hint="eastAsia"/>
          <w:kern w:val="0"/>
          <w:sz w:val="24"/>
          <w:szCs w:val="24"/>
        </w:rPr>
        <w:t>项、教育部科学研究重点项目和安徽省高校省级优秀青年人才基金重点项目等多项；在国内外学术刊物上发表学术论文</w:t>
      </w:r>
      <w:r>
        <w:rPr>
          <w:rFonts w:ascii="Times New Roman" w:eastAsia="宋体" w:hAnsi="Times New Roman" w:cs="宋体" w:hint="eastAsia"/>
          <w:kern w:val="0"/>
          <w:sz w:val="24"/>
          <w:szCs w:val="24"/>
        </w:rPr>
        <w:t>250</w:t>
      </w:r>
      <w:r>
        <w:rPr>
          <w:rFonts w:ascii="Times New Roman" w:eastAsia="宋体" w:hAnsi="Times New Roman" w:cs="宋体" w:hint="eastAsia"/>
          <w:kern w:val="0"/>
          <w:sz w:val="24"/>
          <w:szCs w:val="24"/>
        </w:rPr>
        <w:t>多篇，其中被</w:t>
      </w:r>
      <w:r>
        <w:rPr>
          <w:rFonts w:ascii="Times New Roman" w:eastAsia="宋体" w:hAnsi="Times New Roman" w:cs="宋体" w:hint="eastAsia"/>
          <w:kern w:val="0"/>
          <w:sz w:val="24"/>
          <w:szCs w:val="24"/>
        </w:rPr>
        <w:t>SCI</w:t>
      </w:r>
      <w:r>
        <w:rPr>
          <w:rFonts w:ascii="Times New Roman" w:eastAsia="宋体" w:hAnsi="Times New Roman" w:cs="宋体" w:hint="eastAsia"/>
          <w:kern w:val="0"/>
          <w:sz w:val="24"/>
          <w:szCs w:val="24"/>
        </w:rPr>
        <w:t>、</w:t>
      </w:r>
      <w:r>
        <w:rPr>
          <w:rFonts w:ascii="Times New Roman" w:eastAsia="宋体" w:hAnsi="Times New Roman" w:cs="宋体" w:hint="eastAsia"/>
          <w:kern w:val="0"/>
          <w:sz w:val="24"/>
          <w:szCs w:val="24"/>
        </w:rPr>
        <w:t>EI</w:t>
      </w:r>
      <w:r>
        <w:rPr>
          <w:rFonts w:ascii="Times New Roman" w:eastAsia="宋体" w:hAnsi="Times New Roman" w:cs="宋体" w:hint="eastAsia"/>
          <w:kern w:val="0"/>
          <w:sz w:val="24"/>
          <w:szCs w:val="24"/>
        </w:rPr>
        <w:t>收录论文</w:t>
      </w:r>
      <w:r>
        <w:rPr>
          <w:rFonts w:ascii="Times New Roman" w:eastAsia="宋体" w:hAnsi="Times New Roman" w:cs="宋体" w:hint="eastAsia"/>
          <w:kern w:val="0"/>
          <w:sz w:val="24"/>
          <w:szCs w:val="24"/>
        </w:rPr>
        <w:t>80</w:t>
      </w:r>
      <w:r>
        <w:rPr>
          <w:rFonts w:ascii="Times New Roman" w:eastAsia="宋体" w:hAnsi="Times New Roman" w:cs="宋体" w:hint="eastAsia"/>
          <w:kern w:val="0"/>
          <w:sz w:val="24"/>
          <w:szCs w:val="24"/>
        </w:rPr>
        <w:t>余篇。</w:t>
      </w:r>
    </w:p>
    <w:p w:rsidR="0053088A" w:rsidRDefault="0053088A">
      <w:pPr>
        <w:pStyle w:val="a3"/>
        <w:adjustRightInd w:val="0"/>
        <w:snapToGrid w:val="0"/>
        <w:spacing w:before="0" w:beforeAutospacing="0" w:after="0" w:afterAutospacing="0"/>
        <w:rPr>
          <w:rStyle w:val="a4"/>
          <w:rFonts w:ascii="Times New Roman" w:hAnsi="Times New Roman"/>
          <w:bCs/>
        </w:rPr>
      </w:pPr>
    </w:p>
    <w:p w:rsidR="0053088A" w:rsidRDefault="0053088A">
      <w:pPr>
        <w:pStyle w:val="a3"/>
        <w:adjustRightInd w:val="0"/>
        <w:snapToGrid w:val="0"/>
        <w:spacing w:before="0" w:beforeAutospacing="0" w:after="0" w:afterAutospacing="0"/>
        <w:rPr>
          <w:rStyle w:val="a4"/>
          <w:rFonts w:ascii="Times New Roman" w:hAnsi="Times New Roman"/>
          <w:bCs/>
        </w:rPr>
      </w:pPr>
    </w:p>
    <w:p w:rsidR="0053088A" w:rsidRDefault="00A43DD6">
      <w:pPr>
        <w:pStyle w:val="a3"/>
        <w:adjustRightInd w:val="0"/>
        <w:snapToGrid w:val="0"/>
        <w:spacing w:before="0" w:beforeAutospacing="0" w:after="0" w:afterAutospacing="0"/>
        <w:rPr>
          <w:rStyle w:val="a4"/>
          <w:rFonts w:ascii="Times New Roman" w:hAnsi="Times New Roman"/>
          <w:bCs/>
        </w:rPr>
      </w:pPr>
      <w:r>
        <w:rPr>
          <w:rStyle w:val="a4"/>
          <w:rFonts w:ascii="Times New Roman" w:hAnsi="Times New Roman"/>
          <w:bCs/>
        </w:rPr>
        <w:t>二、培养目标</w:t>
      </w:r>
    </w:p>
    <w:p w:rsidR="0053088A" w:rsidRDefault="00A43DD6">
      <w:pPr>
        <w:spacing w:line="360" w:lineRule="auto"/>
        <w:ind w:firstLineChars="200" w:firstLine="480"/>
        <w:rPr>
          <w:rFonts w:ascii="Times New Roman" w:eastAsia="宋体" w:hAnsi="Times New Roman" w:cs="宋体"/>
          <w:kern w:val="0"/>
          <w:sz w:val="24"/>
          <w:szCs w:val="24"/>
        </w:rPr>
      </w:pPr>
      <w:r>
        <w:rPr>
          <w:rFonts w:ascii="Times New Roman" w:eastAsia="宋体" w:hAnsi="Times New Roman" w:cs="宋体" w:hint="eastAsia"/>
          <w:kern w:val="0"/>
          <w:sz w:val="24"/>
          <w:szCs w:val="24"/>
        </w:rPr>
        <w:t>培养适应国家和区域现代化建设需要的，具有优良的思想政治品质，强烈的社会责任感、良好的职业道德，能掌握本学科坚实的基础理论和系统的专门知识，了解本学科国内外研究状况以及新的发展动态，具备独立从事本学科相关的科学研究、技术开发、教学、管理等方面能力的高级创新型应用人才。</w:t>
      </w:r>
    </w:p>
    <w:p w:rsidR="0053088A" w:rsidRDefault="00A43DD6">
      <w:pPr>
        <w:spacing w:line="360" w:lineRule="auto"/>
        <w:ind w:firstLineChars="200" w:firstLine="480"/>
        <w:rPr>
          <w:rFonts w:ascii="Times New Roman" w:eastAsia="宋体" w:hAnsi="Times New Roman" w:cs="宋体"/>
          <w:kern w:val="0"/>
          <w:sz w:val="24"/>
          <w:szCs w:val="24"/>
        </w:rPr>
      </w:pPr>
      <w:r>
        <w:rPr>
          <w:rFonts w:ascii="Times New Roman" w:eastAsia="宋体" w:hAnsi="Times New Roman" w:cs="宋体" w:hint="eastAsia"/>
          <w:kern w:val="0"/>
          <w:sz w:val="24"/>
          <w:szCs w:val="24"/>
        </w:rPr>
        <w:t>具体要求如下：</w:t>
      </w:r>
    </w:p>
    <w:p w:rsidR="0053088A" w:rsidRDefault="00A43DD6">
      <w:pPr>
        <w:pStyle w:val="a3"/>
        <w:adjustRightInd w:val="0"/>
        <w:snapToGrid w:val="0"/>
        <w:spacing w:before="0" w:beforeAutospacing="0" w:after="0" w:afterAutospacing="0" w:line="360" w:lineRule="auto"/>
        <w:ind w:firstLineChars="200" w:firstLine="480"/>
      </w:pPr>
      <w:r>
        <w:rPr>
          <w:rFonts w:hint="eastAsia"/>
        </w:rPr>
        <w:t>1. 具备扎实的数理基础和实证分析能力，掌握金融工程相关领域的基本理论与基本技能，熟悉各种现代金融产品的特性、功能，具有较强的实际工作能力。</w:t>
      </w:r>
    </w:p>
    <w:p w:rsidR="0053088A" w:rsidRDefault="00A43DD6">
      <w:pPr>
        <w:pStyle w:val="a3"/>
        <w:adjustRightInd w:val="0"/>
        <w:snapToGrid w:val="0"/>
        <w:spacing w:before="0" w:beforeAutospacing="0" w:after="0" w:afterAutospacing="0" w:line="360" w:lineRule="auto"/>
        <w:ind w:firstLineChars="200" w:firstLine="480"/>
      </w:pPr>
      <w:r>
        <w:rPr>
          <w:rFonts w:hint="eastAsia"/>
        </w:rPr>
        <w:t xml:space="preserve">2. 熟练掌握现代信息技术、现代系统工程技术等科技手段，熟悉国家经济、金融、税务、会计法规和政策。 </w:t>
      </w:r>
    </w:p>
    <w:p w:rsidR="0053088A" w:rsidRDefault="00A43DD6">
      <w:pPr>
        <w:pStyle w:val="a3"/>
        <w:adjustRightInd w:val="0"/>
        <w:snapToGrid w:val="0"/>
        <w:spacing w:before="0" w:beforeAutospacing="0" w:after="0" w:afterAutospacing="0" w:line="360" w:lineRule="auto"/>
        <w:ind w:firstLineChars="200" w:firstLine="480"/>
      </w:pPr>
      <w:r>
        <w:rPr>
          <w:rFonts w:hint="eastAsia"/>
        </w:rPr>
        <w:lastRenderedPageBreak/>
        <w:t>3. 了解证券、银行和公司财务等方面的基本业务，掌握基本技能；了解金融工程学科的前沿和动态。</w:t>
      </w:r>
    </w:p>
    <w:p w:rsidR="0053088A" w:rsidRDefault="00A43DD6">
      <w:pPr>
        <w:pStyle w:val="a3"/>
        <w:adjustRightInd w:val="0"/>
        <w:snapToGrid w:val="0"/>
        <w:spacing w:before="0" w:beforeAutospacing="0" w:after="0" w:afterAutospacing="0" w:line="360" w:lineRule="auto"/>
        <w:ind w:firstLineChars="200" w:firstLine="480"/>
      </w:pPr>
      <w:r>
        <w:rPr>
          <w:rFonts w:hint="eastAsia"/>
        </w:rPr>
        <w:t>4. 熟练掌握一门外国语，在听、说、读、写、译五个方面均达到较高的水平。</w:t>
      </w:r>
    </w:p>
    <w:p w:rsidR="0053088A" w:rsidRDefault="00A43DD6">
      <w:pPr>
        <w:pStyle w:val="a3"/>
        <w:adjustRightInd w:val="0"/>
        <w:snapToGrid w:val="0"/>
        <w:spacing w:before="0" w:beforeAutospacing="0" w:after="0" w:afterAutospacing="0" w:line="360" w:lineRule="auto"/>
        <w:ind w:firstLineChars="200" w:firstLine="480"/>
        <w:rPr>
          <w:rFonts w:ascii="Times New Roman" w:hAnsi="Times New Roman"/>
        </w:rPr>
      </w:pPr>
      <w:r>
        <w:rPr>
          <w:rFonts w:hint="eastAsia"/>
        </w:rPr>
        <w:t>5. 具有较强的分析和解决金融问题的能力。</w:t>
      </w:r>
    </w:p>
    <w:p w:rsidR="0053088A" w:rsidRDefault="0053088A">
      <w:pPr>
        <w:pStyle w:val="a3"/>
        <w:adjustRightInd w:val="0"/>
        <w:snapToGrid w:val="0"/>
        <w:spacing w:before="0" w:beforeAutospacing="0" w:after="0" w:afterAutospacing="0" w:line="360" w:lineRule="auto"/>
        <w:rPr>
          <w:rStyle w:val="a4"/>
          <w:rFonts w:ascii="Times New Roman" w:hAnsi="Times New Roman"/>
          <w:bCs/>
        </w:rPr>
      </w:pPr>
    </w:p>
    <w:p w:rsidR="0053088A" w:rsidRDefault="00A43DD6">
      <w:pPr>
        <w:widowControl/>
        <w:spacing w:line="360" w:lineRule="auto"/>
        <w:jc w:val="left"/>
        <w:rPr>
          <w:b/>
          <w:bCs/>
          <w:kern w:val="0"/>
          <w:sz w:val="24"/>
        </w:rPr>
      </w:pPr>
      <w:r>
        <w:rPr>
          <w:b/>
          <w:bCs/>
          <w:kern w:val="0"/>
          <w:sz w:val="24"/>
        </w:rPr>
        <w:t>三、</w:t>
      </w:r>
      <w:r>
        <w:rPr>
          <w:rFonts w:hint="eastAsia"/>
          <w:b/>
          <w:bCs/>
          <w:kern w:val="0"/>
          <w:sz w:val="24"/>
        </w:rPr>
        <w:t>学制、学习年限及学位</w:t>
      </w:r>
    </w:p>
    <w:p w:rsidR="0053088A" w:rsidRDefault="00A43DD6">
      <w:pPr>
        <w:pStyle w:val="a3"/>
        <w:adjustRightInd w:val="0"/>
        <w:snapToGrid w:val="0"/>
        <w:spacing w:before="0" w:beforeAutospacing="0" w:after="0" w:afterAutospacing="0" w:line="360" w:lineRule="auto"/>
        <w:ind w:firstLineChars="200" w:firstLine="480"/>
        <w:rPr>
          <w:rFonts w:ascii="Times New Roman" w:hAnsi="Times New Roman"/>
        </w:rPr>
      </w:pPr>
      <w:r>
        <w:rPr>
          <w:rFonts w:ascii="Times New Roman" w:hAnsi="Times New Roman" w:hint="eastAsia"/>
        </w:rPr>
        <w:t>三</w:t>
      </w:r>
      <w:r>
        <w:rPr>
          <w:rFonts w:ascii="Times New Roman" w:hAnsi="Times New Roman"/>
        </w:rPr>
        <w:t>年</w:t>
      </w:r>
      <w:r>
        <w:rPr>
          <w:rFonts w:ascii="Times New Roman" w:hAnsi="Times New Roman" w:hint="eastAsia"/>
        </w:rPr>
        <w:t>；学习年限</w:t>
      </w:r>
      <w:r>
        <w:rPr>
          <w:rFonts w:ascii="Times New Roman" w:hAnsi="Times New Roman" w:hint="eastAsia"/>
        </w:rPr>
        <w:t>2-4</w:t>
      </w:r>
      <w:r>
        <w:rPr>
          <w:rFonts w:ascii="Times New Roman" w:hAnsi="Times New Roman" w:hint="eastAsia"/>
        </w:rPr>
        <w:t>年；</w:t>
      </w:r>
      <w:r>
        <w:rPr>
          <w:rFonts w:ascii="Times New Roman" w:hAnsi="Times New Roman"/>
        </w:rPr>
        <w:t>授予</w:t>
      </w:r>
      <w:r>
        <w:rPr>
          <w:rFonts w:ascii="Times New Roman" w:hAnsi="Times New Roman" w:hint="eastAsia"/>
        </w:rPr>
        <w:t>管理学硕士</w:t>
      </w:r>
      <w:r>
        <w:rPr>
          <w:rFonts w:ascii="Times New Roman" w:hAnsi="Times New Roman"/>
        </w:rPr>
        <w:t>学位</w:t>
      </w:r>
      <w:r>
        <w:rPr>
          <w:rFonts w:ascii="Times New Roman" w:hAnsi="Times New Roman" w:hint="eastAsia"/>
        </w:rPr>
        <w:t>；毕业总学分不少于</w:t>
      </w:r>
      <w:r>
        <w:rPr>
          <w:rFonts w:ascii="Times New Roman" w:hAnsi="Times New Roman" w:hint="eastAsia"/>
        </w:rPr>
        <w:t>3</w:t>
      </w:r>
      <w:r w:rsidR="007D3672">
        <w:rPr>
          <w:rFonts w:ascii="Times New Roman" w:hAnsi="Times New Roman" w:hint="eastAsia"/>
        </w:rPr>
        <w:t>5</w:t>
      </w:r>
      <w:r>
        <w:rPr>
          <w:rFonts w:ascii="Times New Roman" w:hAnsi="Times New Roman" w:hint="eastAsia"/>
        </w:rPr>
        <w:t>学分。</w:t>
      </w:r>
    </w:p>
    <w:p w:rsidR="0053088A" w:rsidRDefault="00A43DD6">
      <w:pPr>
        <w:pStyle w:val="a3"/>
        <w:numPr>
          <w:ilvl w:val="0"/>
          <w:numId w:val="2"/>
        </w:numPr>
        <w:adjustRightInd w:val="0"/>
        <w:snapToGrid w:val="0"/>
        <w:spacing w:before="0" w:beforeAutospacing="0" w:after="0" w:afterAutospacing="0" w:line="360" w:lineRule="auto"/>
        <w:rPr>
          <w:rStyle w:val="a4"/>
          <w:rFonts w:ascii="Times New Roman" w:hAnsi="Times New Roman"/>
          <w:bCs/>
        </w:rPr>
      </w:pPr>
      <w:r>
        <w:rPr>
          <w:rStyle w:val="a4"/>
          <w:rFonts w:ascii="Times New Roman" w:hAnsi="Times New Roman"/>
          <w:bCs/>
        </w:rPr>
        <w:t>主要研究方向</w:t>
      </w:r>
    </w:p>
    <w:p w:rsidR="0053088A" w:rsidRDefault="00A43DD6">
      <w:pPr>
        <w:pStyle w:val="a3"/>
        <w:adjustRightInd w:val="0"/>
        <w:snapToGrid w:val="0"/>
        <w:spacing w:before="0" w:beforeAutospacing="0" w:after="0" w:afterAutospacing="0" w:line="360" w:lineRule="auto"/>
        <w:ind w:firstLineChars="200" w:firstLine="480"/>
      </w:pPr>
      <w:r>
        <w:rPr>
          <w:rFonts w:hint="eastAsia"/>
        </w:rPr>
        <w:t>1. 金融风险管理：</w:t>
      </w:r>
      <w:r>
        <w:t>运用数据挖掘和</w:t>
      </w:r>
      <w:r>
        <w:rPr>
          <w:rFonts w:hint="eastAsia"/>
        </w:rPr>
        <w:t>随机控制等</w:t>
      </w:r>
      <w:r>
        <w:t>定量</w:t>
      </w:r>
      <w:r>
        <w:rPr>
          <w:rFonts w:hint="eastAsia"/>
        </w:rPr>
        <w:t>分析</w:t>
      </w:r>
      <w:r>
        <w:t>方法，系统性</w:t>
      </w:r>
      <w:r>
        <w:rPr>
          <w:rFonts w:hint="eastAsia"/>
        </w:rPr>
        <w:t>的</w:t>
      </w:r>
      <w:r>
        <w:t>判断、确认和衡量金融风险，并提供相应的解决方案，对</w:t>
      </w:r>
      <w:r>
        <w:rPr>
          <w:rFonts w:hint="eastAsia"/>
        </w:rPr>
        <w:t>金融</w:t>
      </w:r>
      <w:r>
        <w:t>风险进行有效的预防和控制</w:t>
      </w:r>
      <w:r>
        <w:rPr>
          <w:rFonts w:hint="eastAsia"/>
        </w:rPr>
        <w:t>。</w:t>
      </w:r>
    </w:p>
    <w:p w:rsidR="0053088A" w:rsidRDefault="00A43DD6">
      <w:pPr>
        <w:pStyle w:val="a3"/>
        <w:adjustRightInd w:val="0"/>
        <w:snapToGrid w:val="0"/>
        <w:spacing w:before="0" w:beforeAutospacing="0" w:after="0" w:afterAutospacing="0" w:line="360" w:lineRule="auto"/>
        <w:ind w:firstLineChars="200" w:firstLine="480"/>
      </w:pPr>
      <w:r>
        <w:rPr>
          <w:rFonts w:hint="eastAsia"/>
        </w:rPr>
        <w:t xml:space="preserve">2. </w:t>
      </w:r>
      <w:r>
        <w:t>金融衍生产品</w:t>
      </w:r>
      <w:r>
        <w:rPr>
          <w:rFonts w:hint="eastAsia"/>
        </w:rPr>
        <w:t>定价：各种</w:t>
      </w:r>
      <w:r>
        <w:t>衍生产品的</w:t>
      </w:r>
      <w:r>
        <w:rPr>
          <w:rFonts w:hint="eastAsia"/>
        </w:rPr>
        <w:t>定价、计量与分析，结合</w:t>
      </w:r>
      <w:r>
        <w:t>金融衍生产品市场的实务操作、案例分析</w:t>
      </w:r>
      <w:r>
        <w:rPr>
          <w:rFonts w:hint="eastAsia"/>
        </w:rPr>
        <w:t>等</w:t>
      </w:r>
      <w:r>
        <w:t>，</w:t>
      </w:r>
      <w:r>
        <w:rPr>
          <w:rFonts w:hint="eastAsia"/>
        </w:rPr>
        <w:t>研究金融衍生品定价原理和掌握有效开发新型金融衍生产品的方法，为进行有效投资与风险管理提供理论和技术的支持。</w:t>
      </w:r>
    </w:p>
    <w:p w:rsidR="0053088A" w:rsidRDefault="00A43DD6">
      <w:pPr>
        <w:pStyle w:val="a3"/>
        <w:adjustRightInd w:val="0"/>
        <w:snapToGrid w:val="0"/>
        <w:spacing w:before="0" w:beforeAutospacing="0" w:after="0" w:afterAutospacing="0" w:line="360" w:lineRule="auto"/>
        <w:ind w:firstLineChars="200" w:firstLine="480"/>
      </w:pPr>
      <w:r>
        <w:rPr>
          <w:rFonts w:hint="eastAsia"/>
        </w:rPr>
        <w:t xml:space="preserve">3. </w:t>
      </w:r>
      <w:r>
        <w:t>证券投资</w:t>
      </w:r>
      <w:r>
        <w:rPr>
          <w:rFonts w:hint="eastAsia"/>
        </w:rPr>
        <w:t>：系统学习掌握并精通证</w:t>
      </w:r>
      <w:proofErr w:type="gramStart"/>
      <w:r>
        <w:rPr>
          <w:rFonts w:hint="eastAsia"/>
        </w:rPr>
        <w:t>劵</w:t>
      </w:r>
      <w:proofErr w:type="gramEnd"/>
      <w:r>
        <w:rPr>
          <w:rFonts w:hint="eastAsia"/>
        </w:rPr>
        <w:t>投资专业知识，把握中外产业发展趋势和市场前景，</w:t>
      </w:r>
      <w:proofErr w:type="gramStart"/>
      <w:r>
        <w:rPr>
          <w:rFonts w:hint="eastAsia"/>
        </w:rPr>
        <w:t>研</w:t>
      </w:r>
      <w:proofErr w:type="gramEnd"/>
      <w:r>
        <w:rPr>
          <w:rFonts w:hint="eastAsia"/>
        </w:rPr>
        <w:t>析资本市场新环境，拓展资本运作新思路，剖析金融管理与投资新模式，增强宏观分析及战略决策能力，具备证</w:t>
      </w:r>
      <w:proofErr w:type="gramStart"/>
      <w:r>
        <w:rPr>
          <w:rFonts w:hint="eastAsia"/>
        </w:rPr>
        <w:t>劵</w:t>
      </w:r>
      <w:proofErr w:type="gramEnd"/>
      <w:r>
        <w:rPr>
          <w:rFonts w:hint="eastAsia"/>
        </w:rPr>
        <w:t>投资领域前沿的理论研究能力和熟练的实际应用技能。</w:t>
      </w:r>
    </w:p>
    <w:p w:rsidR="0053088A" w:rsidRDefault="0053088A">
      <w:pPr>
        <w:pStyle w:val="a3"/>
        <w:adjustRightInd w:val="0"/>
        <w:snapToGrid w:val="0"/>
        <w:spacing w:before="0" w:beforeAutospacing="0" w:after="0" w:afterAutospacing="0" w:line="360" w:lineRule="auto"/>
        <w:rPr>
          <w:rStyle w:val="a4"/>
          <w:rFonts w:ascii="Times New Roman" w:hAnsi="Times New Roman"/>
          <w:bCs/>
        </w:rPr>
      </w:pPr>
    </w:p>
    <w:p w:rsidR="0053088A" w:rsidRDefault="00A43DD6">
      <w:pPr>
        <w:pStyle w:val="a3"/>
        <w:adjustRightInd w:val="0"/>
        <w:snapToGrid w:val="0"/>
        <w:spacing w:before="0" w:beforeAutospacing="0" w:after="0" w:afterAutospacing="0" w:line="360" w:lineRule="auto"/>
        <w:rPr>
          <w:rStyle w:val="a4"/>
          <w:rFonts w:ascii="Times New Roman" w:hAnsi="Times New Roman"/>
          <w:bCs/>
        </w:rPr>
      </w:pPr>
      <w:r>
        <w:rPr>
          <w:rStyle w:val="a4"/>
          <w:rFonts w:ascii="Times New Roman" w:hAnsi="Times New Roman"/>
          <w:bCs/>
        </w:rPr>
        <w:t>五、</w:t>
      </w:r>
      <w:r>
        <w:rPr>
          <w:rFonts w:ascii="Times New Roman" w:hAnsi="Times New Roman" w:hint="eastAsia"/>
          <w:b/>
          <w:bCs/>
        </w:rPr>
        <w:t>课程体系、必修环节及学分要求</w:t>
      </w:r>
    </w:p>
    <w:p w:rsidR="0053088A" w:rsidRDefault="00A43DD6">
      <w:pPr>
        <w:pStyle w:val="a3"/>
        <w:adjustRightInd w:val="0"/>
        <w:snapToGrid w:val="0"/>
        <w:spacing w:before="0" w:beforeAutospacing="0" w:after="0" w:afterAutospacing="0" w:line="360" w:lineRule="auto"/>
        <w:jc w:val="both"/>
        <w:rPr>
          <w:rFonts w:ascii="Times New Roman" w:hAnsi="Times New Roman"/>
        </w:rPr>
      </w:pPr>
      <w:r>
        <w:rPr>
          <w:rFonts w:ascii="Times New Roman" w:hAnsi="Times New Roman" w:hint="eastAsia"/>
        </w:rPr>
        <w:t>安徽工程大学学术学位硕士研究生课程、必修环节学分设置表</w:t>
      </w:r>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1269"/>
        <w:gridCol w:w="1275"/>
        <w:gridCol w:w="3119"/>
        <w:gridCol w:w="992"/>
        <w:gridCol w:w="12"/>
        <w:gridCol w:w="1098"/>
        <w:gridCol w:w="1450"/>
      </w:tblGrid>
      <w:tr w:rsidR="0053088A">
        <w:trPr>
          <w:trHeight w:val="646"/>
          <w:jc w:val="center"/>
        </w:trPr>
        <w:tc>
          <w:tcPr>
            <w:tcW w:w="2112" w:type="dxa"/>
            <w:gridSpan w:val="2"/>
            <w:tcBorders>
              <w:top w:val="double" w:sz="4" w:space="0" w:color="auto"/>
              <w:left w:val="double" w:sz="4" w:space="0" w:color="auto"/>
            </w:tcBorders>
            <w:vAlign w:val="center"/>
          </w:tcPr>
          <w:p w:rsidR="0053088A" w:rsidRDefault="00A43DD6">
            <w:pPr>
              <w:jc w:val="center"/>
              <w:rPr>
                <w:sz w:val="18"/>
                <w:szCs w:val="18"/>
              </w:rPr>
            </w:pPr>
            <w:r>
              <w:rPr>
                <w:sz w:val="18"/>
                <w:szCs w:val="18"/>
              </w:rPr>
              <w:t>课程性质</w:t>
            </w:r>
          </w:p>
        </w:tc>
        <w:tc>
          <w:tcPr>
            <w:tcW w:w="1275" w:type="dxa"/>
            <w:tcBorders>
              <w:top w:val="double" w:sz="4" w:space="0" w:color="auto"/>
            </w:tcBorders>
            <w:vAlign w:val="center"/>
          </w:tcPr>
          <w:p w:rsidR="0053088A" w:rsidRDefault="00A43DD6">
            <w:pPr>
              <w:jc w:val="center"/>
              <w:rPr>
                <w:sz w:val="18"/>
                <w:szCs w:val="18"/>
              </w:rPr>
            </w:pPr>
            <w:r>
              <w:rPr>
                <w:sz w:val="18"/>
                <w:szCs w:val="18"/>
              </w:rPr>
              <w:t>课程编号</w:t>
            </w:r>
          </w:p>
        </w:tc>
        <w:tc>
          <w:tcPr>
            <w:tcW w:w="3119" w:type="dxa"/>
            <w:tcBorders>
              <w:top w:val="double" w:sz="4" w:space="0" w:color="auto"/>
            </w:tcBorders>
            <w:vAlign w:val="center"/>
          </w:tcPr>
          <w:p w:rsidR="0053088A" w:rsidRDefault="00A43DD6">
            <w:pPr>
              <w:jc w:val="center"/>
              <w:rPr>
                <w:sz w:val="18"/>
                <w:szCs w:val="18"/>
              </w:rPr>
            </w:pPr>
            <w:r>
              <w:rPr>
                <w:sz w:val="18"/>
                <w:szCs w:val="18"/>
              </w:rPr>
              <w:t>课程名称</w:t>
            </w:r>
          </w:p>
        </w:tc>
        <w:tc>
          <w:tcPr>
            <w:tcW w:w="1004" w:type="dxa"/>
            <w:gridSpan w:val="2"/>
            <w:tcBorders>
              <w:top w:val="double" w:sz="4" w:space="0" w:color="auto"/>
            </w:tcBorders>
            <w:vAlign w:val="center"/>
          </w:tcPr>
          <w:p w:rsidR="0053088A" w:rsidRDefault="00A43DD6">
            <w:pPr>
              <w:jc w:val="center"/>
              <w:rPr>
                <w:sz w:val="18"/>
                <w:szCs w:val="18"/>
              </w:rPr>
            </w:pPr>
            <w:r>
              <w:rPr>
                <w:sz w:val="18"/>
                <w:szCs w:val="18"/>
              </w:rPr>
              <w:t>开课学期</w:t>
            </w:r>
          </w:p>
        </w:tc>
        <w:tc>
          <w:tcPr>
            <w:tcW w:w="1098" w:type="dxa"/>
            <w:tcBorders>
              <w:top w:val="double" w:sz="4" w:space="0" w:color="auto"/>
            </w:tcBorders>
            <w:vAlign w:val="center"/>
          </w:tcPr>
          <w:p w:rsidR="0053088A" w:rsidRDefault="00A43DD6">
            <w:pPr>
              <w:jc w:val="center"/>
              <w:rPr>
                <w:sz w:val="18"/>
                <w:szCs w:val="18"/>
              </w:rPr>
            </w:pPr>
            <w:r>
              <w:rPr>
                <w:sz w:val="18"/>
                <w:szCs w:val="18"/>
              </w:rPr>
              <w:t>学时</w:t>
            </w:r>
            <w:r>
              <w:rPr>
                <w:sz w:val="18"/>
                <w:szCs w:val="18"/>
              </w:rPr>
              <w:t>/</w:t>
            </w:r>
            <w:r>
              <w:rPr>
                <w:sz w:val="18"/>
                <w:szCs w:val="18"/>
              </w:rPr>
              <w:t>学分</w:t>
            </w:r>
          </w:p>
        </w:tc>
        <w:tc>
          <w:tcPr>
            <w:tcW w:w="1450" w:type="dxa"/>
            <w:tcBorders>
              <w:top w:val="double" w:sz="4" w:space="0" w:color="auto"/>
              <w:right w:val="double" w:sz="4" w:space="0" w:color="auto"/>
            </w:tcBorders>
            <w:vAlign w:val="center"/>
          </w:tcPr>
          <w:p w:rsidR="0053088A" w:rsidRDefault="00A43DD6">
            <w:pPr>
              <w:jc w:val="center"/>
              <w:rPr>
                <w:sz w:val="18"/>
                <w:szCs w:val="18"/>
              </w:rPr>
            </w:pPr>
            <w:r>
              <w:rPr>
                <w:sz w:val="18"/>
                <w:szCs w:val="18"/>
              </w:rPr>
              <w:t>备注</w:t>
            </w:r>
          </w:p>
        </w:tc>
      </w:tr>
      <w:tr w:rsidR="0053088A">
        <w:trPr>
          <w:trHeight w:val="340"/>
          <w:jc w:val="center"/>
        </w:trPr>
        <w:tc>
          <w:tcPr>
            <w:tcW w:w="843" w:type="dxa"/>
            <w:vMerge w:val="restart"/>
            <w:tcBorders>
              <w:left w:val="double" w:sz="4" w:space="0" w:color="auto"/>
            </w:tcBorders>
            <w:vAlign w:val="center"/>
          </w:tcPr>
          <w:p w:rsidR="0053088A" w:rsidRDefault="00A43DD6">
            <w:pPr>
              <w:widowControl/>
              <w:jc w:val="center"/>
              <w:rPr>
                <w:kern w:val="0"/>
                <w:sz w:val="18"/>
                <w:szCs w:val="18"/>
              </w:rPr>
            </w:pPr>
            <w:r>
              <w:rPr>
                <w:kern w:val="0"/>
                <w:sz w:val="18"/>
                <w:szCs w:val="18"/>
              </w:rPr>
              <w:t>学</w:t>
            </w:r>
          </w:p>
          <w:p w:rsidR="0053088A" w:rsidRDefault="00A43DD6">
            <w:pPr>
              <w:widowControl/>
              <w:jc w:val="center"/>
              <w:rPr>
                <w:kern w:val="0"/>
                <w:sz w:val="18"/>
                <w:szCs w:val="18"/>
              </w:rPr>
            </w:pPr>
            <w:r>
              <w:rPr>
                <w:kern w:val="0"/>
                <w:sz w:val="18"/>
                <w:szCs w:val="18"/>
              </w:rPr>
              <w:t>位</w:t>
            </w:r>
          </w:p>
          <w:p w:rsidR="0053088A" w:rsidRDefault="00A43DD6">
            <w:pPr>
              <w:widowControl/>
              <w:jc w:val="center"/>
              <w:rPr>
                <w:kern w:val="0"/>
                <w:sz w:val="18"/>
                <w:szCs w:val="18"/>
              </w:rPr>
            </w:pPr>
            <w:r>
              <w:rPr>
                <w:kern w:val="0"/>
                <w:sz w:val="18"/>
                <w:szCs w:val="18"/>
              </w:rPr>
              <w:t>课</w:t>
            </w:r>
          </w:p>
          <w:p w:rsidR="0053088A" w:rsidRDefault="00A43DD6">
            <w:pPr>
              <w:widowControl/>
              <w:jc w:val="center"/>
              <w:rPr>
                <w:kern w:val="0"/>
                <w:sz w:val="18"/>
                <w:szCs w:val="18"/>
              </w:rPr>
            </w:pPr>
            <w:r>
              <w:rPr>
                <w:kern w:val="0"/>
                <w:sz w:val="18"/>
                <w:szCs w:val="18"/>
              </w:rPr>
              <w:t>程</w:t>
            </w:r>
          </w:p>
        </w:tc>
        <w:tc>
          <w:tcPr>
            <w:tcW w:w="1269" w:type="dxa"/>
            <w:vMerge w:val="restart"/>
            <w:tcBorders>
              <w:top w:val="double" w:sz="4" w:space="0" w:color="auto"/>
            </w:tcBorders>
            <w:vAlign w:val="center"/>
          </w:tcPr>
          <w:p w:rsidR="0053088A" w:rsidRDefault="00A43DD6">
            <w:pPr>
              <w:widowControl/>
              <w:jc w:val="center"/>
              <w:rPr>
                <w:kern w:val="0"/>
                <w:sz w:val="18"/>
                <w:szCs w:val="18"/>
              </w:rPr>
            </w:pPr>
            <w:r>
              <w:rPr>
                <w:kern w:val="0"/>
                <w:sz w:val="18"/>
                <w:szCs w:val="18"/>
              </w:rPr>
              <w:t>公共学位课</w:t>
            </w:r>
          </w:p>
        </w:tc>
        <w:tc>
          <w:tcPr>
            <w:tcW w:w="1275" w:type="dxa"/>
            <w:tcBorders>
              <w:top w:val="double" w:sz="4" w:space="0" w:color="auto"/>
            </w:tcBorders>
          </w:tcPr>
          <w:p w:rsidR="0053088A" w:rsidRDefault="00A43DD6">
            <w:pPr>
              <w:jc w:val="center"/>
              <w:rPr>
                <w:sz w:val="18"/>
                <w:szCs w:val="18"/>
              </w:rPr>
            </w:pPr>
            <w:r>
              <w:rPr>
                <w:sz w:val="18"/>
                <w:szCs w:val="18"/>
              </w:rPr>
              <w:t>000000100</w:t>
            </w:r>
          </w:p>
        </w:tc>
        <w:tc>
          <w:tcPr>
            <w:tcW w:w="3119" w:type="dxa"/>
            <w:tcBorders>
              <w:top w:val="double" w:sz="4" w:space="0" w:color="auto"/>
            </w:tcBorders>
            <w:vAlign w:val="center"/>
          </w:tcPr>
          <w:p w:rsidR="0053088A" w:rsidRDefault="00A43DD6">
            <w:pPr>
              <w:jc w:val="center"/>
              <w:rPr>
                <w:sz w:val="18"/>
                <w:szCs w:val="18"/>
              </w:rPr>
            </w:pPr>
            <w:r>
              <w:rPr>
                <w:rFonts w:hint="eastAsia"/>
                <w:sz w:val="18"/>
                <w:szCs w:val="18"/>
              </w:rPr>
              <w:t>英语精读与听力</w:t>
            </w:r>
          </w:p>
        </w:tc>
        <w:tc>
          <w:tcPr>
            <w:tcW w:w="1004" w:type="dxa"/>
            <w:gridSpan w:val="2"/>
            <w:tcBorders>
              <w:top w:val="double" w:sz="4" w:space="0" w:color="auto"/>
            </w:tcBorders>
            <w:vAlign w:val="center"/>
          </w:tcPr>
          <w:p w:rsidR="0053088A" w:rsidRDefault="00A43DD6">
            <w:pPr>
              <w:jc w:val="center"/>
              <w:rPr>
                <w:sz w:val="18"/>
                <w:szCs w:val="18"/>
              </w:rPr>
            </w:pPr>
            <w:r>
              <w:rPr>
                <w:sz w:val="18"/>
                <w:szCs w:val="18"/>
              </w:rPr>
              <w:t>1</w:t>
            </w:r>
          </w:p>
        </w:tc>
        <w:tc>
          <w:tcPr>
            <w:tcW w:w="1098" w:type="dxa"/>
            <w:tcBorders>
              <w:top w:val="double" w:sz="4" w:space="0" w:color="auto"/>
            </w:tcBorders>
            <w:vAlign w:val="center"/>
          </w:tcPr>
          <w:p w:rsidR="0053088A" w:rsidRDefault="00A43DD6">
            <w:pPr>
              <w:jc w:val="center"/>
              <w:rPr>
                <w:sz w:val="18"/>
                <w:szCs w:val="18"/>
              </w:rPr>
            </w:pPr>
            <w:r>
              <w:rPr>
                <w:sz w:val="18"/>
                <w:szCs w:val="18"/>
              </w:rPr>
              <w:t>75/2.5</w:t>
            </w:r>
          </w:p>
        </w:tc>
        <w:tc>
          <w:tcPr>
            <w:tcW w:w="1450" w:type="dxa"/>
            <w:vMerge w:val="restart"/>
            <w:tcBorders>
              <w:top w:val="double" w:sz="4" w:space="0" w:color="auto"/>
              <w:right w:val="double" w:sz="4" w:space="0" w:color="auto"/>
            </w:tcBorders>
            <w:vAlign w:val="center"/>
          </w:tcPr>
          <w:p w:rsidR="0053088A" w:rsidRDefault="00A43DD6" w:rsidP="007D3672">
            <w:pPr>
              <w:jc w:val="center"/>
              <w:rPr>
                <w:sz w:val="18"/>
                <w:szCs w:val="18"/>
              </w:rPr>
            </w:pPr>
            <w:r>
              <w:rPr>
                <w:sz w:val="18"/>
                <w:szCs w:val="18"/>
              </w:rPr>
              <w:t>必修</w:t>
            </w:r>
            <w:r>
              <w:rPr>
                <w:sz w:val="18"/>
                <w:szCs w:val="18"/>
              </w:rPr>
              <w:t>7</w:t>
            </w:r>
            <w:r>
              <w:rPr>
                <w:sz w:val="18"/>
                <w:szCs w:val="18"/>
              </w:rPr>
              <w:t>学分</w:t>
            </w:r>
          </w:p>
        </w:tc>
      </w:tr>
      <w:tr w:rsidR="0053088A">
        <w:trPr>
          <w:trHeight w:val="340"/>
          <w:jc w:val="center"/>
        </w:trPr>
        <w:tc>
          <w:tcPr>
            <w:tcW w:w="843" w:type="dxa"/>
            <w:vMerge/>
            <w:tcBorders>
              <w:left w:val="double" w:sz="4" w:space="0" w:color="auto"/>
            </w:tcBorders>
            <w:vAlign w:val="center"/>
          </w:tcPr>
          <w:p w:rsidR="0053088A" w:rsidRDefault="0053088A">
            <w:pPr>
              <w:widowControl/>
              <w:jc w:val="center"/>
              <w:rPr>
                <w:kern w:val="0"/>
                <w:sz w:val="18"/>
                <w:szCs w:val="18"/>
              </w:rPr>
            </w:pPr>
          </w:p>
        </w:tc>
        <w:tc>
          <w:tcPr>
            <w:tcW w:w="1269" w:type="dxa"/>
            <w:vMerge/>
            <w:vAlign w:val="center"/>
          </w:tcPr>
          <w:p w:rsidR="0053088A" w:rsidRDefault="0053088A">
            <w:pPr>
              <w:widowControl/>
              <w:jc w:val="center"/>
              <w:rPr>
                <w:kern w:val="0"/>
                <w:sz w:val="18"/>
                <w:szCs w:val="18"/>
              </w:rPr>
            </w:pPr>
          </w:p>
        </w:tc>
        <w:tc>
          <w:tcPr>
            <w:tcW w:w="1275" w:type="dxa"/>
          </w:tcPr>
          <w:p w:rsidR="0053088A" w:rsidRDefault="00A43DD6">
            <w:pPr>
              <w:jc w:val="center"/>
              <w:rPr>
                <w:sz w:val="18"/>
                <w:szCs w:val="18"/>
              </w:rPr>
            </w:pPr>
            <w:r>
              <w:rPr>
                <w:sz w:val="18"/>
                <w:szCs w:val="18"/>
              </w:rPr>
              <w:t>000000</w:t>
            </w:r>
            <w:r>
              <w:rPr>
                <w:rFonts w:hint="eastAsia"/>
                <w:sz w:val="18"/>
                <w:szCs w:val="18"/>
              </w:rPr>
              <w:t>2</w:t>
            </w:r>
            <w:r>
              <w:rPr>
                <w:sz w:val="18"/>
                <w:szCs w:val="18"/>
              </w:rPr>
              <w:t>0</w:t>
            </w:r>
            <w:r>
              <w:rPr>
                <w:rFonts w:hint="eastAsia"/>
                <w:sz w:val="18"/>
                <w:szCs w:val="18"/>
              </w:rPr>
              <w:t>0</w:t>
            </w:r>
          </w:p>
        </w:tc>
        <w:tc>
          <w:tcPr>
            <w:tcW w:w="3119" w:type="dxa"/>
            <w:tcBorders>
              <w:top w:val="double" w:sz="4" w:space="0" w:color="auto"/>
            </w:tcBorders>
            <w:vAlign w:val="center"/>
          </w:tcPr>
          <w:p w:rsidR="0053088A" w:rsidRDefault="00A43DD6">
            <w:pPr>
              <w:jc w:val="center"/>
              <w:rPr>
                <w:sz w:val="18"/>
                <w:szCs w:val="18"/>
              </w:rPr>
            </w:pPr>
            <w:r>
              <w:rPr>
                <w:rFonts w:hint="eastAsia"/>
                <w:sz w:val="18"/>
                <w:szCs w:val="18"/>
              </w:rPr>
              <w:t>实用英语写作</w:t>
            </w:r>
          </w:p>
        </w:tc>
        <w:tc>
          <w:tcPr>
            <w:tcW w:w="1004" w:type="dxa"/>
            <w:gridSpan w:val="2"/>
            <w:tcBorders>
              <w:top w:val="double" w:sz="4" w:space="0" w:color="auto"/>
            </w:tcBorders>
            <w:vAlign w:val="center"/>
          </w:tcPr>
          <w:p w:rsidR="0053088A" w:rsidRDefault="00A43DD6">
            <w:pPr>
              <w:jc w:val="center"/>
              <w:rPr>
                <w:sz w:val="18"/>
                <w:szCs w:val="18"/>
              </w:rPr>
            </w:pPr>
            <w:r>
              <w:rPr>
                <w:rFonts w:hint="eastAsia"/>
                <w:sz w:val="18"/>
                <w:szCs w:val="18"/>
              </w:rPr>
              <w:t>1</w:t>
            </w:r>
            <w:r>
              <w:rPr>
                <w:rFonts w:hint="eastAsia"/>
                <w:sz w:val="18"/>
                <w:szCs w:val="18"/>
              </w:rPr>
              <w:t>、</w:t>
            </w:r>
            <w:r>
              <w:rPr>
                <w:rFonts w:hint="eastAsia"/>
                <w:sz w:val="18"/>
                <w:szCs w:val="18"/>
              </w:rPr>
              <w:t>2</w:t>
            </w:r>
          </w:p>
        </w:tc>
        <w:tc>
          <w:tcPr>
            <w:tcW w:w="1098" w:type="dxa"/>
            <w:tcBorders>
              <w:top w:val="double" w:sz="4" w:space="0" w:color="auto"/>
            </w:tcBorders>
            <w:vAlign w:val="center"/>
          </w:tcPr>
          <w:p w:rsidR="0053088A" w:rsidRDefault="00A43DD6">
            <w:pPr>
              <w:jc w:val="center"/>
              <w:rPr>
                <w:sz w:val="18"/>
                <w:szCs w:val="18"/>
              </w:rPr>
            </w:pPr>
            <w:r>
              <w:rPr>
                <w:sz w:val="18"/>
                <w:szCs w:val="18"/>
              </w:rPr>
              <w:t>45/1.5</w:t>
            </w:r>
          </w:p>
        </w:tc>
        <w:tc>
          <w:tcPr>
            <w:tcW w:w="1450" w:type="dxa"/>
            <w:vMerge/>
            <w:tcBorders>
              <w:right w:val="double" w:sz="4" w:space="0" w:color="auto"/>
            </w:tcBorders>
            <w:vAlign w:val="center"/>
          </w:tcPr>
          <w:p w:rsidR="0053088A" w:rsidRDefault="0053088A">
            <w:pPr>
              <w:jc w:val="center"/>
              <w:rPr>
                <w:kern w:val="0"/>
                <w:sz w:val="18"/>
                <w:szCs w:val="18"/>
              </w:rPr>
            </w:pPr>
          </w:p>
        </w:tc>
      </w:tr>
      <w:tr w:rsidR="0053088A">
        <w:trPr>
          <w:trHeight w:val="340"/>
          <w:jc w:val="center"/>
        </w:trPr>
        <w:tc>
          <w:tcPr>
            <w:tcW w:w="843" w:type="dxa"/>
            <w:vMerge/>
            <w:tcBorders>
              <w:left w:val="double" w:sz="4" w:space="0" w:color="auto"/>
            </w:tcBorders>
            <w:vAlign w:val="center"/>
          </w:tcPr>
          <w:p w:rsidR="0053088A" w:rsidRDefault="0053088A">
            <w:pPr>
              <w:jc w:val="center"/>
              <w:rPr>
                <w:sz w:val="18"/>
                <w:szCs w:val="18"/>
              </w:rPr>
            </w:pPr>
          </w:p>
        </w:tc>
        <w:tc>
          <w:tcPr>
            <w:tcW w:w="1269" w:type="dxa"/>
            <w:vMerge/>
            <w:vAlign w:val="center"/>
          </w:tcPr>
          <w:p w:rsidR="0053088A" w:rsidRDefault="0053088A">
            <w:pPr>
              <w:jc w:val="center"/>
              <w:rPr>
                <w:sz w:val="18"/>
                <w:szCs w:val="18"/>
              </w:rPr>
            </w:pPr>
          </w:p>
        </w:tc>
        <w:tc>
          <w:tcPr>
            <w:tcW w:w="1275" w:type="dxa"/>
          </w:tcPr>
          <w:p w:rsidR="0053088A" w:rsidRDefault="00A43DD6">
            <w:pPr>
              <w:jc w:val="center"/>
              <w:rPr>
                <w:sz w:val="18"/>
                <w:szCs w:val="18"/>
              </w:rPr>
            </w:pPr>
            <w:r>
              <w:rPr>
                <w:rFonts w:hint="eastAsia"/>
                <w:sz w:val="18"/>
                <w:szCs w:val="18"/>
              </w:rPr>
              <w:t>000000300</w:t>
            </w:r>
          </w:p>
        </w:tc>
        <w:tc>
          <w:tcPr>
            <w:tcW w:w="3119" w:type="dxa"/>
            <w:vAlign w:val="center"/>
          </w:tcPr>
          <w:p w:rsidR="0053088A" w:rsidRDefault="00A43DD6">
            <w:pPr>
              <w:jc w:val="center"/>
              <w:rPr>
                <w:sz w:val="18"/>
                <w:szCs w:val="18"/>
              </w:rPr>
            </w:pPr>
            <w:r>
              <w:rPr>
                <w:rFonts w:hint="eastAsia"/>
                <w:sz w:val="18"/>
                <w:szCs w:val="18"/>
              </w:rPr>
              <w:t>科技英语阅读</w:t>
            </w:r>
          </w:p>
        </w:tc>
        <w:tc>
          <w:tcPr>
            <w:tcW w:w="1004" w:type="dxa"/>
            <w:gridSpan w:val="2"/>
            <w:vAlign w:val="center"/>
          </w:tcPr>
          <w:p w:rsidR="0053088A" w:rsidRDefault="00A43DD6">
            <w:pPr>
              <w:jc w:val="center"/>
              <w:rPr>
                <w:sz w:val="18"/>
                <w:szCs w:val="18"/>
              </w:rPr>
            </w:pPr>
            <w:r>
              <w:rPr>
                <w:rFonts w:hint="eastAsia"/>
                <w:sz w:val="18"/>
                <w:szCs w:val="18"/>
              </w:rPr>
              <w:t>1</w:t>
            </w:r>
          </w:p>
        </w:tc>
        <w:tc>
          <w:tcPr>
            <w:tcW w:w="1098" w:type="dxa"/>
            <w:vAlign w:val="center"/>
          </w:tcPr>
          <w:p w:rsidR="0053088A" w:rsidRDefault="00A43DD6">
            <w:pPr>
              <w:jc w:val="center"/>
              <w:rPr>
                <w:sz w:val="18"/>
                <w:szCs w:val="18"/>
              </w:rPr>
            </w:pPr>
            <w:r>
              <w:rPr>
                <w:rFonts w:hint="eastAsia"/>
                <w:sz w:val="18"/>
                <w:szCs w:val="18"/>
              </w:rPr>
              <w:t>30/1</w:t>
            </w:r>
          </w:p>
        </w:tc>
        <w:tc>
          <w:tcPr>
            <w:tcW w:w="1450" w:type="dxa"/>
            <w:vMerge/>
            <w:tcBorders>
              <w:right w:val="double" w:sz="4" w:space="0" w:color="auto"/>
            </w:tcBorders>
            <w:vAlign w:val="center"/>
          </w:tcPr>
          <w:p w:rsidR="0053088A" w:rsidRDefault="0053088A">
            <w:pPr>
              <w:jc w:val="center"/>
              <w:rPr>
                <w:sz w:val="18"/>
                <w:szCs w:val="18"/>
              </w:rPr>
            </w:pPr>
          </w:p>
        </w:tc>
      </w:tr>
      <w:tr w:rsidR="0053088A">
        <w:trPr>
          <w:trHeight w:val="340"/>
          <w:jc w:val="center"/>
        </w:trPr>
        <w:tc>
          <w:tcPr>
            <w:tcW w:w="843" w:type="dxa"/>
            <w:vMerge/>
            <w:tcBorders>
              <w:left w:val="double" w:sz="4" w:space="0" w:color="auto"/>
            </w:tcBorders>
            <w:vAlign w:val="center"/>
          </w:tcPr>
          <w:p w:rsidR="0053088A" w:rsidRDefault="0053088A">
            <w:pPr>
              <w:jc w:val="center"/>
              <w:rPr>
                <w:sz w:val="18"/>
                <w:szCs w:val="18"/>
              </w:rPr>
            </w:pPr>
          </w:p>
        </w:tc>
        <w:tc>
          <w:tcPr>
            <w:tcW w:w="1269" w:type="dxa"/>
            <w:vMerge/>
            <w:vAlign w:val="center"/>
          </w:tcPr>
          <w:p w:rsidR="0053088A" w:rsidRDefault="0053088A">
            <w:pPr>
              <w:jc w:val="center"/>
              <w:rPr>
                <w:sz w:val="18"/>
                <w:szCs w:val="18"/>
              </w:rPr>
            </w:pPr>
          </w:p>
        </w:tc>
        <w:tc>
          <w:tcPr>
            <w:tcW w:w="1275" w:type="dxa"/>
          </w:tcPr>
          <w:p w:rsidR="0053088A" w:rsidRDefault="00A43DD6">
            <w:pPr>
              <w:jc w:val="center"/>
              <w:rPr>
                <w:sz w:val="18"/>
                <w:szCs w:val="18"/>
              </w:rPr>
            </w:pPr>
            <w:r>
              <w:rPr>
                <w:rFonts w:hint="eastAsia"/>
                <w:sz w:val="18"/>
                <w:szCs w:val="18"/>
              </w:rPr>
              <w:t>000000400</w:t>
            </w:r>
          </w:p>
        </w:tc>
        <w:tc>
          <w:tcPr>
            <w:tcW w:w="3119" w:type="dxa"/>
            <w:vAlign w:val="center"/>
          </w:tcPr>
          <w:p w:rsidR="0053088A" w:rsidRDefault="00A43DD6">
            <w:pPr>
              <w:jc w:val="center"/>
              <w:rPr>
                <w:sz w:val="18"/>
                <w:szCs w:val="18"/>
              </w:rPr>
            </w:pPr>
            <w:r>
              <w:rPr>
                <w:rFonts w:hint="eastAsia"/>
                <w:sz w:val="18"/>
                <w:szCs w:val="18"/>
              </w:rPr>
              <w:t>学术英语</w:t>
            </w:r>
          </w:p>
        </w:tc>
        <w:tc>
          <w:tcPr>
            <w:tcW w:w="1004" w:type="dxa"/>
            <w:gridSpan w:val="2"/>
            <w:vAlign w:val="center"/>
          </w:tcPr>
          <w:p w:rsidR="0053088A" w:rsidRDefault="00A43DD6">
            <w:pPr>
              <w:jc w:val="center"/>
              <w:rPr>
                <w:sz w:val="18"/>
                <w:szCs w:val="18"/>
              </w:rPr>
            </w:pPr>
            <w:r>
              <w:rPr>
                <w:rFonts w:hint="eastAsia"/>
                <w:sz w:val="18"/>
                <w:szCs w:val="18"/>
              </w:rPr>
              <w:t>2</w:t>
            </w:r>
          </w:p>
        </w:tc>
        <w:tc>
          <w:tcPr>
            <w:tcW w:w="1098" w:type="dxa"/>
            <w:vAlign w:val="center"/>
          </w:tcPr>
          <w:p w:rsidR="0053088A" w:rsidRDefault="00A43DD6">
            <w:pPr>
              <w:jc w:val="center"/>
              <w:rPr>
                <w:sz w:val="18"/>
                <w:szCs w:val="18"/>
              </w:rPr>
            </w:pPr>
            <w:r>
              <w:rPr>
                <w:sz w:val="18"/>
                <w:szCs w:val="18"/>
              </w:rPr>
              <w:t>45/1.5</w:t>
            </w:r>
          </w:p>
        </w:tc>
        <w:tc>
          <w:tcPr>
            <w:tcW w:w="1450" w:type="dxa"/>
            <w:vMerge/>
            <w:tcBorders>
              <w:right w:val="double" w:sz="4" w:space="0" w:color="auto"/>
            </w:tcBorders>
            <w:vAlign w:val="center"/>
          </w:tcPr>
          <w:p w:rsidR="0053088A" w:rsidRDefault="0053088A">
            <w:pPr>
              <w:jc w:val="center"/>
              <w:rPr>
                <w:sz w:val="18"/>
                <w:szCs w:val="18"/>
              </w:rPr>
            </w:pPr>
          </w:p>
        </w:tc>
      </w:tr>
      <w:tr w:rsidR="0053088A">
        <w:trPr>
          <w:trHeight w:val="340"/>
          <w:jc w:val="center"/>
        </w:trPr>
        <w:tc>
          <w:tcPr>
            <w:tcW w:w="843" w:type="dxa"/>
            <w:vMerge/>
            <w:tcBorders>
              <w:left w:val="double" w:sz="4" w:space="0" w:color="auto"/>
            </w:tcBorders>
            <w:vAlign w:val="center"/>
          </w:tcPr>
          <w:p w:rsidR="0053088A" w:rsidRDefault="0053088A">
            <w:pPr>
              <w:jc w:val="center"/>
              <w:rPr>
                <w:sz w:val="18"/>
                <w:szCs w:val="18"/>
              </w:rPr>
            </w:pPr>
          </w:p>
        </w:tc>
        <w:tc>
          <w:tcPr>
            <w:tcW w:w="1269" w:type="dxa"/>
            <w:vMerge/>
            <w:vAlign w:val="center"/>
          </w:tcPr>
          <w:p w:rsidR="0053088A" w:rsidRDefault="0053088A">
            <w:pPr>
              <w:jc w:val="center"/>
              <w:rPr>
                <w:sz w:val="18"/>
                <w:szCs w:val="18"/>
              </w:rPr>
            </w:pPr>
          </w:p>
        </w:tc>
        <w:tc>
          <w:tcPr>
            <w:tcW w:w="1275" w:type="dxa"/>
          </w:tcPr>
          <w:p w:rsidR="0053088A" w:rsidRDefault="00A43DD6">
            <w:pPr>
              <w:jc w:val="center"/>
              <w:rPr>
                <w:sz w:val="18"/>
                <w:szCs w:val="18"/>
              </w:rPr>
            </w:pPr>
            <w:r>
              <w:rPr>
                <w:sz w:val="18"/>
                <w:szCs w:val="18"/>
              </w:rPr>
              <w:t>000000102</w:t>
            </w:r>
          </w:p>
        </w:tc>
        <w:tc>
          <w:tcPr>
            <w:tcW w:w="3119" w:type="dxa"/>
            <w:vAlign w:val="center"/>
          </w:tcPr>
          <w:p w:rsidR="0053088A" w:rsidRDefault="00A43DD6">
            <w:pPr>
              <w:jc w:val="center"/>
              <w:rPr>
                <w:sz w:val="18"/>
                <w:szCs w:val="18"/>
              </w:rPr>
            </w:pPr>
            <w:r>
              <w:rPr>
                <w:sz w:val="18"/>
                <w:szCs w:val="18"/>
              </w:rPr>
              <w:t>中国特色社会主义理论与实践研究</w:t>
            </w:r>
          </w:p>
        </w:tc>
        <w:tc>
          <w:tcPr>
            <w:tcW w:w="1004" w:type="dxa"/>
            <w:gridSpan w:val="2"/>
            <w:vAlign w:val="center"/>
          </w:tcPr>
          <w:p w:rsidR="0053088A" w:rsidRDefault="00A43DD6">
            <w:pPr>
              <w:jc w:val="center"/>
              <w:rPr>
                <w:sz w:val="18"/>
                <w:szCs w:val="18"/>
              </w:rPr>
            </w:pPr>
            <w:r>
              <w:rPr>
                <w:sz w:val="18"/>
                <w:szCs w:val="18"/>
              </w:rPr>
              <w:t>1</w:t>
            </w:r>
          </w:p>
        </w:tc>
        <w:tc>
          <w:tcPr>
            <w:tcW w:w="1098" w:type="dxa"/>
            <w:vAlign w:val="center"/>
          </w:tcPr>
          <w:p w:rsidR="0053088A" w:rsidRDefault="00A43DD6">
            <w:pPr>
              <w:jc w:val="center"/>
              <w:rPr>
                <w:sz w:val="18"/>
                <w:szCs w:val="18"/>
              </w:rPr>
            </w:pPr>
            <w:r>
              <w:rPr>
                <w:sz w:val="18"/>
                <w:szCs w:val="18"/>
              </w:rPr>
              <w:t>36/2</w:t>
            </w:r>
          </w:p>
        </w:tc>
        <w:tc>
          <w:tcPr>
            <w:tcW w:w="1450" w:type="dxa"/>
            <w:vMerge/>
            <w:tcBorders>
              <w:right w:val="double" w:sz="4" w:space="0" w:color="auto"/>
            </w:tcBorders>
            <w:vAlign w:val="center"/>
          </w:tcPr>
          <w:p w:rsidR="0053088A" w:rsidRDefault="0053088A">
            <w:pPr>
              <w:jc w:val="center"/>
              <w:rPr>
                <w:sz w:val="18"/>
                <w:szCs w:val="18"/>
              </w:rPr>
            </w:pPr>
          </w:p>
        </w:tc>
      </w:tr>
      <w:tr w:rsidR="0053088A">
        <w:trPr>
          <w:trHeight w:val="340"/>
          <w:jc w:val="center"/>
        </w:trPr>
        <w:tc>
          <w:tcPr>
            <w:tcW w:w="843" w:type="dxa"/>
            <w:vMerge/>
            <w:tcBorders>
              <w:left w:val="double" w:sz="4" w:space="0" w:color="auto"/>
            </w:tcBorders>
            <w:vAlign w:val="center"/>
          </w:tcPr>
          <w:p w:rsidR="0053088A" w:rsidRDefault="0053088A">
            <w:pPr>
              <w:jc w:val="center"/>
              <w:rPr>
                <w:sz w:val="18"/>
                <w:szCs w:val="18"/>
              </w:rPr>
            </w:pPr>
          </w:p>
        </w:tc>
        <w:tc>
          <w:tcPr>
            <w:tcW w:w="1269" w:type="dxa"/>
            <w:vMerge/>
            <w:tcBorders>
              <w:bottom w:val="double" w:sz="4" w:space="0" w:color="auto"/>
            </w:tcBorders>
            <w:vAlign w:val="center"/>
          </w:tcPr>
          <w:p w:rsidR="0053088A" w:rsidRDefault="0053088A">
            <w:pPr>
              <w:jc w:val="center"/>
              <w:rPr>
                <w:sz w:val="18"/>
                <w:szCs w:val="18"/>
              </w:rPr>
            </w:pPr>
          </w:p>
        </w:tc>
        <w:tc>
          <w:tcPr>
            <w:tcW w:w="1275" w:type="dxa"/>
            <w:tcBorders>
              <w:bottom w:val="double" w:sz="4" w:space="0" w:color="auto"/>
            </w:tcBorders>
          </w:tcPr>
          <w:p w:rsidR="0053088A" w:rsidRDefault="00A43DD6">
            <w:pPr>
              <w:jc w:val="center"/>
              <w:rPr>
                <w:sz w:val="18"/>
                <w:szCs w:val="18"/>
              </w:rPr>
            </w:pPr>
            <w:r>
              <w:rPr>
                <w:sz w:val="18"/>
                <w:szCs w:val="18"/>
              </w:rPr>
              <w:t>000000103</w:t>
            </w:r>
          </w:p>
        </w:tc>
        <w:tc>
          <w:tcPr>
            <w:tcW w:w="3119" w:type="dxa"/>
            <w:tcBorders>
              <w:bottom w:val="double" w:sz="4" w:space="0" w:color="auto"/>
            </w:tcBorders>
            <w:vAlign w:val="center"/>
          </w:tcPr>
          <w:p w:rsidR="0053088A" w:rsidRDefault="00A43DD6">
            <w:pPr>
              <w:jc w:val="center"/>
              <w:rPr>
                <w:sz w:val="18"/>
                <w:szCs w:val="18"/>
              </w:rPr>
            </w:pPr>
            <w:r>
              <w:rPr>
                <w:rFonts w:hint="eastAsia"/>
                <w:sz w:val="18"/>
                <w:szCs w:val="18"/>
              </w:rPr>
              <w:t>自然辩证法</w:t>
            </w:r>
          </w:p>
        </w:tc>
        <w:tc>
          <w:tcPr>
            <w:tcW w:w="1004" w:type="dxa"/>
            <w:gridSpan w:val="2"/>
            <w:tcBorders>
              <w:bottom w:val="double" w:sz="4" w:space="0" w:color="auto"/>
            </w:tcBorders>
            <w:vAlign w:val="center"/>
          </w:tcPr>
          <w:p w:rsidR="0053088A" w:rsidRDefault="00A43DD6">
            <w:pPr>
              <w:jc w:val="center"/>
              <w:rPr>
                <w:sz w:val="18"/>
                <w:szCs w:val="18"/>
              </w:rPr>
            </w:pPr>
            <w:r>
              <w:rPr>
                <w:sz w:val="18"/>
                <w:szCs w:val="18"/>
              </w:rPr>
              <w:t>2</w:t>
            </w:r>
          </w:p>
        </w:tc>
        <w:tc>
          <w:tcPr>
            <w:tcW w:w="1098" w:type="dxa"/>
            <w:tcBorders>
              <w:bottom w:val="double" w:sz="4" w:space="0" w:color="auto"/>
            </w:tcBorders>
            <w:vAlign w:val="center"/>
          </w:tcPr>
          <w:p w:rsidR="0053088A" w:rsidRDefault="00A43DD6">
            <w:pPr>
              <w:jc w:val="center"/>
              <w:rPr>
                <w:sz w:val="18"/>
                <w:szCs w:val="18"/>
              </w:rPr>
            </w:pPr>
            <w:r>
              <w:rPr>
                <w:sz w:val="18"/>
                <w:szCs w:val="18"/>
              </w:rPr>
              <w:t>18/1</w:t>
            </w:r>
          </w:p>
        </w:tc>
        <w:tc>
          <w:tcPr>
            <w:tcW w:w="1450" w:type="dxa"/>
            <w:vMerge/>
            <w:tcBorders>
              <w:bottom w:val="double" w:sz="4" w:space="0" w:color="000000"/>
              <w:right w:val="double" w:sz="4" w:space="0" w:color="auto"/>
            </w:tcBorders>
            <w:vAlign w:val="center"/>
          </w:tcPr>
          <w:p w:rsidR="0053088A" w:rsidRDefault="0053088A">
            <w:pPr>
              <w:jc w:val="center"/>
              <w:rPr>
                <w:sz w:val="18"/>
                <w:szCs w:val="18"/>
              </w:rPr>
            </w:pPr>
          </w:p>
        </w:tc>
      </w:tr>
      <w:tr w:rsidR="0053088A">
        <w:trPr>
          <w:trHeight w:val="163"/>
          <w:jc w:val="center"/>
        </w:trPr>
        <w:tc>
          <w:tcPr>
            <w:tcW w:w="843" w:type="dxa"/>
            <w:vMerge/>
            <w:tcBorders>
              <w:left w:val="double" w:sz="4" w:space="0" w:color="auto"/>
            </w:tcBorders>
            <w:vAlign w:val="center"/>
          </w:tcPr>
          <w:p w:rsidR="0053088A" w:rsidRDefault="0053088A">
            <w:pPr>
              <w:jc w:val="center"/>
              <w:rPr>
                <w:sz w:val="18"/>
                <w:szCs w:val="18"/>
              </w:rPr>
            </w:pPr>
          </w:p>
        </w:tc>
        <w:tc>
          <w:tcPr>
            <w:tcW w:w="1269" w:type="dxa"/>
            <w:vMerge w:val="restart"/>
            <w:tcBorders>
              <w:top w:val="double" w:sz="4" w:space="0" w:color="auto"/>
            </w:tcBorders>
            <w:vAlign w:val="center"/>
          </w:tcPr>
          <w:p w:rsidR="0053088A" w:rsidRDefault="00A43DD6">
            <w:pPr>
              <w:jc w:val="center"/>
              <w:rPr>
                <w:sz w:val="18"/>
                <w:szCs w:val="18"/>
              </w:rPr>
            </w:pPr>
            <w:r>
              <w:rPr>
                <w:sz w:val="18"/>
                <w:szCs w:val="18"/>
              </w:rPr>
              <w:t>专业学位课</w:t>
            </w:r>
          </w:p>
        </w:tc>
        <w:tc>
          <w:tcPr>
            <w:tcW w:w="1275" w:type="dxa"/>
            <w:tcBorders>
              <w:top w:val="double" w:sz="4" w:space="0" w:color="auto"/>
              <w:bottom w:val="single" w:sz="4" w:space="0" w:color="auto"/>
            </w:tcBorders>
          </w:tcPr>
          <w:p w:rsidR="0053088A" w:rsidRDefault="00A43DD6">
            <w:pPr>
              <w:jc w:val="center"/>
              <w:rPr>
                <w:kern w:val="0"/>
                <w:sz w:val="18"/>
                <w:szCs w:val="18"/>
              </w:rPr>
            </w:pPr>
            <w:r>
              <w:rPr>
                <w:rFonts w:ascii="仿宋" w:eastAsia="仿宋" w:hAnsi="仿宋"/>
                <w:color w:val="000000"/>
                <w:sz w:val="18"/>
                <w:szCs w:val="18"/>
              </w:rPr>
              <w:t>07010420</w:t>
            </w:r>
            <w:r>
              <w:rPr>
                <w:rFonts w:ascii="仿宋" w:eastAsia="仿宋" w:hAnsi="仿宋" w:hint="eastAsia"/>
                <w:color w:val="000000"/>
                <w:sz w:val="18"/>
                <w:szCs w:val="18"/>
              </w:rPr>
              <w:t>3</w:t>
            </w:r>
          </w:p>
        </w:tc>
        <w:tc>
          <w:tcPr>
            <w:tcW w:w="3119" w:type="dxa"/>
            <w:tcBorders>
              <w:top w:val="double" w:sz="4" w:space="0" w:color="auto"/>
              <w:bottom w:val="single" w:sz="4" w:space="0" w:color="auto"/>
            </w:tcBorders>
            <w:vAlign w:val="center"/>
          </w:tcPr>
          <w:p w:rsidR="0053088A" w:rsidRDefault="00A43DD6">
            <w:pPr>
              <w:jc w:val="center"/>
              <w:rPr>
                <w:kern w:val="0"/>
                <w:sz w:val="18"/>
                <w:szCs w:val="18"/>
              </w:rPr>
            </w:pPr>
            <w:r>
              <w:rPr>
                <w:rFonts w:ascii="宋体" w:hAnsi="宋体"/>
                <w:kern w:val="0"/>
                <w:sz w:val="18"/>
                <w:szCs w:val="18"/>
              </w:rPr>
              <w:t>测度论</w:t>
            </w:r>
          </w:p>
        </w:tc>
        <w:tc>
          <w:tcPr>
            <w:tcW w:w="1004" w:type="dxa"/>
            <w:gridSpan w:val="2"/>
            <w:tcBorders>
              <w:top w:val="double" w:sz="4" w:space="0" w:color="auto"/>
              <w:bottom w:val="single" w:sz="4" w:space="0" w:color="auto"/>
            </w:tcBorders>
            <w:vAlign w:val="center"/>
          </w:tcPr>
          <w:p w:rsidR="0053088A" w:rsidRDefault="00A43DD6">
            <w:pPr>
              <w:jc w:val="center"/>
              <w:rPr>
                <w:kern w:val="0"/>
                <w:sz w:val="18"/>
                <w:szCs w:val="18"/>
              </w:rPr>
            </w:pPr>
            <w:r>
              <w:rPr>
                <w:rFonts w:hint="eastAsia"/>
                <w:sz w:val="18"/>
                <w:szCs w:val="18"/>
              </w:rPr>
              <w:t>1</w:t>
            </w:r>
          </w:p>
        </w:tc>
        <w:tc>
          <w:tcPr>
            <w:tcW w:w="1098" w:type="dxa"/>
            <w:tcBorders>
              <w:top w:val="double" w:sz="4" w:space="0" w:color="auto"/>
              <w:bottom w:val="single" w:sz="4" w:space="0" w:color="auto"/>
            </w:tcBorders>
            <w:vAlign w:val="center"/>
          </w:tcPr>
          <w:p w:rsidR="0053088A" w:rsidRDefault="00A43DD6">
            <w:pPr>
              <w:jc w:val="center"/>
              <w:rPr>
                <w:kern w:val="0"/>
                <w:sz w:val="18"/>
                <w:szCs w:val="18"/>
              </w:rPr>
            </w:pPr>
            <w:r>
              <w:rPr>
                <w:rFonts w:ascii="宋体" w:hAnsi="宋体" w:hint="eastAsia"/>
                <w:kern w:val="0"/>
                <w:sz w:val="18"/>
                <w:szCs w:val="18"/>
              </w:rPr>
              <w:t>54/3</w:t>
            </w:r>
          </w:p>
        </w:tc>
        <w:tc>
          <w:tcPr>
            <w:tcW w:w="1450" w:type="dxa"/>
            <w:vMerge w:val="restart"/>
            <w:tcBorders>
              <w:top w:val="double" w:sz="4" w:space="0" w:color="000000"/>
              <w:right w:val="double" w:sz="4" w:space="0" w:color="auto"/>
            </w:tcBorders>
            <w:vAlign w:val="center"/>
          </w:tcPr>
          <w:p w:rsidR="0053088A" w:rsidRDefault="00A43DD6">
            <w:pPr>
              <w:jc w:val="center"/>
              <w:rPr>
                <w:sz w:val="18"/>
                <w:szCs w:val="18"/>
              </w:rPr>
            </w:pPr>
            <w:r>
              <w:rPr>
                <w:kern w:val="0"/>
                <w:sz w:val="18"/>
                <w:szCs w:val="18"/>
              </w:rPr>
              <w:t>必修</w:t>
            </w:r>
            <w:r>
              <w:rPr>
                <w:kern w:val="0"/>
                <w:sz w:val="18"/>
                <w:szCs w:val="18"/>
              </w:rPr>
              <w:t>≥10</w:t>
            </w:r>
            <w:r>
              <w:rPr>
                <w:kern w:val="0"/>
                <w:sz w:val="18"/>
                <w:szCs w:val="18"/>
              </w:rPr>
              <w:t>学分</w:t>
            </w:r>
          </w:p>
        </w:tc>
      </w:tr>
      <w:tr w:rsidR="0053088A">
        <w:trPr>
          <w:trHeight w:val="179"/>
          <w:jc w:val="center"/>
        </w:trPr>
        <w:tc>
          <w:tcPr>
            <w:tcW w:w="843" w:type="dxa"/>
            <w:vMerge/>
            <w:tcBorders>
              <w:left w:val="double" w:sz="4" w:space="0" w:color="auto"/>
            </w:tcBorders>
            <w:vAlign w:val="center"/>
          </w:tcPr>
          <w:p w:rsidR="0053088A" w:rsidRDefault="0053088A">
            <w:pPr>
              <w:jc w:val="center"/>
              <w:rPr>
                <w:sz w:val="18"/>
                <w:szCs w:val="18"/>
              </w:rPr>
            </w:pPr>
          </w:p>
        </w:tc>
        <w:tc>
          <w:tcPr>
            <w:tcW w:w="1269" w:type="dxa"/>
            <w:vMerge/>
            <w:vAlign w:val="center"/>
          </w:tcPr>
          <w:p w:rsidR="0053088A" w:rsidRDefault="0053088A">
            <w:pPr>
              <w:jc w:val="center"/>
              <w:rPr>
                <w:sz w:val="18"/>
                <w:szCs w:val="18"/>
              </w:rPr>
            </w:pPr>
          </w:p>
        </w:tc>
        <w:tc>
          <w:tcPr>
            <w:tcW w:w="1275" w:type="dxa"/>
            <w:tcBorders>
              <w:top w:val="single" w:sz="4" w:space="0" w:color="auto"/>
              <w:bottom w:val="single" w:sz="4" w:space="0" w:color="auto"/>
            </w:tcBorders>
          </w:tcPr>
          <w:p w:rsidR="0053088A" w:rsidRDefault="00A43DD6" w:rsidP="001E248B">
            <w:pPr>
              <w:jc w:val="center"/>
              <w:rPr>
                <w:kern w:val="0"/>
                <w:sz w:val="18"/>
                <w:szCs w:val="18"/>
              </w:rPr>
            </w:pPr>
            <w:r>
              <w:rPr>
                <w:rFonts w:ascii="仿宋" w:eastAsia="仿宋" w:hAnsi="仿宋"/>
                <w:color w:val="000000"/>
                <w:sz w:val="18"/>
                <w:szCs w:val="18"/>
              </w:rPr>
              <w:t>070104</w:t>
            </w:r>
            <w:r w:rsidR="001E248B">
              <w:rPr>
                <w:rFonts w:ascii="仿宋" w:eastAsia="仿宋" w:hAnsi="仿宋" w:hint="eastAsia"/>
                <w:color w:val="000000"/>
                <w:sz w:val="18"/>
                <w:szCs w:val="18"/>
              </w:rPr>
              <w:t>2</w:t>
            </w:r>
            <w:r>
              <w:rPr>
                <w:rFonts w:ascii="仿宋" w:eastAsia="仿宋" w:hAnsi="仿宋"/>
                <w:color w:val="000000"/>
                <w:sz w:val="18"/>
                <w:szCs w:val="18"/>
              </w:rPr>
              <w:t>0</w:t>
            </w:r>
            <w:r w:rsidR="001E248B">
              <w:rPr>
                <w:rFonts w:ascii="仿宋" w:eastAsia="仿宋" w:hAnsi="仿宋" w:hint="eastAsia"/>
                <w:color w:val="000000"/>
                <w:sz w:val="18"/>
                <w:szCs w:val="18"/>
              </w:rPr>
              <w:t>6</w:t>
            </w:r>
          </w:p>
        </w:tc>
        <w:tc>
          <w:tcPr>
            <w:tcW w:w="3119" w:type="dxa"/>
            <w:tcBorders>
              <w:top w:val="single" w:sz="4" w:space="0" w:color="auto"/>
              <w:bottom w:val="single" w:sz="4" w:space="0" w:color="auto"/>
            </w:tcBorders>
            <w:vAlign w:val="center"/>
          </w:tcPr>
          <w:p w:rsidR="0053088A" w:rsidRDefault="00A43DD6">
            <w:pPr>
              <w:jc w:val="center"/>
              <w:rPr>
                <w:kern w:val="0"/>
                <w:sz w:val="18"/>
                <w:szCs w:val="18"/>
              </w:rPr>
            </w:pPr>
            <w:r>
              <w:rPr>
                <w:rFonts w:ascii="宋体" w:hAnsi="宋体" w:hint="eastAsia"/>
                <w:kern w:val="0"/>
                <w:sz w:val="18"/>
                <w:szCs w:val="18"/>
              </w:rPr>
              <w:t>金融随机分析引论</w:t>
            </w:r>
          </w:p>
        </w:tc>
        <w:tc>
          <w:tcPr>
            <w:tcW w:w="1004" w:type="dxa"/>
            <w:gridSpan w:val="2"/>
            <w:tcBorders>
              <w:top w:val="single" w:sz="4" w:space="0" w:color="auto"/>
              <w:bottom w:val="single" w:sz="4" w:space="0" w:color="auto"/>
            </w:tcBorders>
            <w:vAlign w:val="center"/>
          </w:tcPr>
          <w:p w:rsidR="0053088A" w:rsidRDefault="00A43DD6">
            <w:pPr>
              <w:jc w:val="center"/>
              <w:rPr>
                <w:kern w:val="0"/>
                <w:sz w:val="18"/>
                <w:szCs w:val="18"/>
              </w:rPr>
            </w:pPr>
            <w:r>
              <w:rPr>
                <w:rFonts w:hint="eastAsia"/>
                <w:sz w:val="18"/>
                <w:szCs w:val="18"/>
              </w:rPr>
              <w:t>1</w:t>
            </w:r>
          </w:p>
        </w:tc>
        <w:tc>
          <w:tcPr>
            <w:tcW w:w="1098" w:type="dxa"/>
            <w:tcBorders>
              <w:top w:val="single" w:sz="4" w:space="0" w:color="auto"/>
              <w:bottom w:val="single" w:sz="4" w:space="0" w:color="auto"/>
            </w:tcBorders>
            <w:vAlign w:val="center"/>
          </w:tcPr>
          <w:p w:rsidR="0053088A" w:rsidRDefault="00A43DD6">
            <w:pPr>
              <w:jc w:val="center"/>
              <w:rPr>
                <w:kern w:val="0"/>
                <w:sz w:val="18"/>
                <w:szCs w:val="18"/>
              </w:rPr>
            </w:pPr>
            <w:r>
              <w:rPr>
                <w:rFonts w:ascii="宋体" w:hAnsi="宋体" w:hint="eastAsia"/>
                <w:kern w:val="0"/>
                <w:sz w:val="18"/>
                <w:szCs w:val="18"/>
              </w:rPr>
              <w:t>36/2</w:t>
            </w:r>
          </w:p>
        </w:tc>
        <w:tc>
          <w:tcPr>
            <w:tcW w:w="1450" w:type="dxa"/>
            <w:vMerge/>
            <w:tcBorders>
              <w:right w:val="double" w:sz="4" w:space="0" w:color="auto"/>
            </w:tcBorders>
            <w:vAlign w:val="center"/>
          </w:tcPr>
          <w:p w:rsidR="0053088A" w:rsidRDefault="0053088A">
            <w:pPr>
              <w:jc w:val="center"/>
              <w:rPr>
                <w:kern w:val="0"/>
                <w:sz w:val="18"/>
                <w:szCs w:val="18"/>
              </w:rPr>
            </w:pPr>
          </w:p>
        </w:tc>
      </w:tr>
      <w:tr w:rsidR="0053088A">
        <w:trPr>
          <w:trHeight w:val="149"/>
          <w:jc w:val="center"/>
        </w:trPr>
        <w:tc>
          <w:tcPr>
            <w:tcW w:w="843" w:type="dxa"/>
            <w:vMerge/>
            <w:tcBorders>
              <w:left w:val="double" w:sz="4" w:space="0" w:color="auto"/>
            </w:tcBorders>
            <w:vAlign w:val="center"/>
          </w:tcPr>
          <w:p w:rsidR="0053088A" w:rsidRDefault="0053088A">
            <w:pPr>
              <w:jc w:val="center"/>
              <w:rPr>
                <w:sz w:val="18"/>
                <w:szCs w:val="18"/>
              </w:rPr>
            </w:pPr>
          </w:p>
        </w:tc>
        <w:tc>
          <w:tcPr>
            <w:tcW w:w="1269" w:type="dxa"/>
            <w:vMerge/>
            <w:vAlign w:val="center"/>
          </w:tcPr>
          <w:p w:rsidR="0053088A" w:rsidRDefault="0053088A">
            <w:pPr>
              <w:jc w:val="center"/>
              <w:rPr>
                <w:sz w:val="18"/>
                <w:szCs w:val="18"/>
              </w:rPr>
            </w:pPr>
          </w:p>
        </w:tc>
        <w:tc>
          <w:tcPr>
            <w:tcW w:w="1275" w:type="dxa"/>
            <w:tcBorders>
              <w:top w:val="single" w:sz="4" w:space="0" w:color="auto"/>
              <w:bottom w:val="single" w:sz="4" w:space="0" w:color="auto"/>
            </w:tcBorders>
          </w:tcPr>
          <w:p w:rsidR="0053088A" w:rsidRDefault="00A43DD6">
            <w:pPr>
              <w:jc w:val="center"/>
              <w:rPr>
                <w:kern w:val="0"/>
                <w:sz w:val="18"/>
                <w:szCs w:val="18"/>
              </w:rPr>
            </w:pPr>
            <w:r>
              <w:rPr>
                <w:rFonts w:ascii="仿宋" w:eastAsia="仿宋" w:hAnsi="仿宋"/>
                <w:color w:val="000000"/>
                <w:sz w:val="18"/>
                <w:szCs w:val="18"/>
              </w:rPr>
              <w:t>087100205</w:t>
            </w:r>
          </w:p>
        </w:tc>
        <w:tc>
          <w:tcPr>
            <w:tcW w:w="3119" w:type="dxa"/>
            <w:tcBorders>
              <w:top w:val="single" w:sz="4" w:space="0" w:color="auto"/>
              <w:bottom w:val="single" w:sz="4" w:space="0" w:color="auto"/>
            </w:tcBorders>
            <w:vAlign w:val="center"/>
          </w:tcPr>
          <w:p w:rsidR="0053088A" w:rsidRDefault="00A43DD6">
            <w:pPr>
              <w:jc w:val="center"/>
              <w:rPr>
                <w:kern w:val="0"/>
                <w:sz w:val="18"/>
                <w:szCs w:val="18"/>
              </w:rPr>
            </w:pPr>
            <w:r>
              <w:rPr>
                <w:rFonts w:ascii="宋体" w:hAnsi="宋体" w:hint="eastAsia"/>
                <w:kern w:val="0"/>
                <w:sz w:val="18"/>
                <w:szCs w:val="18"/>
              </w:rPr>
              <w:t>管理科学研究方法</w:t>
            </w:r>
          </w:p>
        </w:tc>
        <w:tc>
          <w:tcPr>
            <w:tcW w:w="1004" w:type="dxa"/>
            <w:gridSpan w:val="2"/>
            <w:tcBorders>
              <w:top w:val="single" w:sz="4" w:space="0" w:color="auto"/>
              <w:bottom w:val="single" w:sz="4" w:space="0" w:color="auto"/>
            </w:tcBorders>
            <w:vAlign w:val="center"/>
          </w:tcPr>
          <w:p w:rsidR="0053088A" w:rsidRDefault="00A43DD6">
            <w:pPr>
              <w:jc w:val="center"/>
              <w:rPr>
                <w:kern w:val="0"/>
                <w:sz w:val="18"/>
                <w:szCs w:val="18"/>
              </w:rPr>
            </w:pPr>
            <w:r>
              <w:rPr>
                <w:rFonts w:hint="eastAsia"/>
                <w:sz w:val="18"/>
                <w:szCs w:val="18"/>
              </w:rPr>
              <w:t>1</w:t>
            </w:r>
          </w:p>
        </w:tc>
        <w:tc>
          <w:tcPr>
            <w:tcW w:w="1098" w:type="dxa"/>
            <w:tcBorders>
              <w:top w:val="single" w:sz="4" w:space="0" w:color="auto"/>
              <w:bottom w:val="single" w:sz="4" w:space="0" w:color="auto"/>
            </w:tcBorders>
          </w:tcPr>
          <w:p w:rsidR="0053088A" w:rsidRDefault="00A43DD6">
            <w:pPr>
              <w:jc w:val="center"/>
              <w:rPr>
                <w:kern w:val="0"/>
                <w:sz w:val="18"/>
                <w:szCs w:val="18"/>
              </w:rPr>
            </w:pPr>
            <w:r>
              <w:rPr>
                <w:rFonts w:ascii="宋体" w:hAnsi="宋体" w:hint="eastAsia"/>
                <w:kern w:val="0"/>
                <w:sz w:val="18"/>
                <w:szCs w:val="18"/>
              </w:rPr>
              <w:t>36/2</w:t>
            </w:r>
          </w:p>
        </w:tc>
        <w:tc>
          <w:tcPr>
            <w:tcW w:w="1450" w:type="dxa"/>
            <w:vMerge/>
            <w:tcBorders>
              <w:right w:val="double" w:sz="4" w:space="0" w:color="auto"/>
            </w:tcBorders>
            <w:vAlign w:val="center"/>
          </w:tcPr>
          <w:p w:rsidR="0053088A" w:rsidRDefault="0053088A">
            <w:pPr>
              <w:jc w:val="center"/>
              <w:rPr>
                <w:kern w:val="0"/>
                <w:sz w:val="18"/>
                <w:szCs w:val="18"/>
              </w:rPr>
            </w:pPr>
          </w:p>
        </w:tc>
      </w:tr>
      <w:tr w:rsidR="0053088A">
        <w:trPr>
          <w:trHeight w:val="149"/>
          <w:jc w:val="center"/>
        </w:trPr>
        <w:tc>
          <w:tcPr>
            <w:tcW w:w="843" w:type="dxa"/>
            <w:vMerge/>
            <w:tcBorders>
              <w:left w:val="double" w:sz="4" w:space="0" w:color="auto"/>
            </w:tcBorders>
            <w:vAlign w:val="center"/>
          </w:tcPr>
          <w:p w:rsidR="0053088A" w:rsidRDefault="0053088A">
            <w:pPr>
              <w:jc w:val="center"/>
              <w:rPr>
                <w:sz w:val="18"/>
                <w:szCs w:val="18"/>
              </w:rPr>
            </w:pPr>
          </w:p>
        </w:tc>
        <w:tc>
          <w:tcPr>
            <w:tcW w:w="1269" w:type="dxa"/>
            <w:vMerge/>
            <w:vAlign w:val="center"/>
          </w:tcPr>
          <w:p w:rsidR="0053088A" w:rsidRDefault="0053088A">
            <w:pPr>
              <w:jc w:val="center"/>
              <w:rPr>
                <w:sz w:val="18"/>
                <w:szCs w:val="18"/>
              </w:rPr>
            </w:pPr>
          </w:p>
        </w:tc>
        <w:tc>
          <w:tcPr>
            <w:tcW w:w="1275" w:type="dxa"/>
            <w:tcBorders>
              <w:top w:val="single" w:sz="4" w:space="0" w:color="auto"/>
              <w:bottom w:val="single" w:sz="4" w:space="0" w:color="auto"/>
            </w:tcBorders>
          </w:tcPr>
          <w:p w:rsidR="0053088A" w:rsidRDefault="00A43DD6">
            <w:pPr>
              <w:jc w:val="center"/>
              <w:rPr>
                <w:kern w:val="0"/>
                <w:sz w:val="18"/>
                <w:szCs w:val="18"/>
              </w:rPr>
            </w:pPr>
            <w:r>
              <w:rPr>
                <w:rFonts w:ascii="仿宋" w:eastAsia="仿宋" w:hAnsi="仿宋"/>
                <w:color w:val="000000"/>
                <w:sz w:val="18"/>
                <w:szCs w:val="18"/>
              </w:rPr>
              <w:t>087100206</w:t>
            </w:r>
          </w:p>
        </w:tc>
        <w:tc>
          <w:tcPr>
            <w:tcW w:w="3119" w:type="dxa"/>
            <w:tcBorders>
              <w:top w:val="single" w:sz="4" w:space="0" w:color="auto"/>
              <w:bottom w:val="single" w:sz="4" w:space="0" w:color="auto"/>
            </w:tcBorders>
            <w:vAlign w:val="center"/>
          </w:tcPr>
          <w:p w:rsidR="0053088A" w:rsidRDefault="00A43DD6">
            <w:pPr>
              <w:jc w:val="center"/>
              <w:rPr>
                <w:kern w:val="0"/>
                <w:sz w:val="18"/>
                <w:szCs w:val="18"/>
              </w:rPr>
            </w:pPr>
            <w:r>
              <w:rPr>
                <w:rFonts w:ascii="宋体" w:hAnsi="宋体" w:hint="eastAsia"/>
                <w:kern w:val="0"/>
                <w:sz w:val="18"/>
                <w:szCs w:val="18"/>
              </w:rPr>
              <w:t>最优化理论与方法</w:t>
            </w:r>
          </w:p>
        </w:tc>
        <w:tc>
          <w:tcPr>
            <w:tcW w:w="1004" w:type="dxa"/>
            <w:gridSpan w:val="2"/>
            <w:tcBorders>
              <w:top w:val="single" w:sz="4" w:space="0" w:color="auto"/>
              <w:bottom w:val="single" w:sz="4" w:space="0" w:color="auto"/>
            </w:tcBorders>
            <w:vAlign w:val="center"/>
          </w:tcPr>
          <w:p w:rsidR="0053088A" w:rsidRDefault="00A43DD6">
            <w:pPr>
              <w:widowControl/>
              <w:jc w:val="center"/>
              <w:rPr>
                <w:kern w:val="0"/>
                <w:sz w:val="18"/>
                <w:szCs w:val="18"/>
              </w:rPr>
            </w:pPr>
            <w:r>
              <w:rPr>
                <w:rFonts w:hint="eastAsia"/>
                <w:kern w:val="0"/>
                <w:sz w:val="18"/>
                <w:szCs w:val="18"/>
              </w:rPr>
              <w:t>2</w:t>
            </w:r>
          </w:p>
        </w:tc>
        <w:tc>
          <w:tcPr>
            <w:tcW w:w="1098" w:type="dxa"/>
            <w:tcBorders>
              <w:top w:val="single" w:sz="4" w:space="0" w:color="auto"/>
              <w:bottom w:val="single" w:sz="4" w:space="0" w:color="auto"/>
            </w:tcBorders>
          </w:tcPr>
          <w:p w:rsidR="0053088A" w:rsidRDefault="00A43DD6">
            <w:pPr>
              <w:jc w:val="center"/>
              <w:rPr>
                <w:kern w:val="0"/>
                <w:sz w:val="18"/>
                <w:szCs w:val="18"/>
              </w:rPr>
            </w:pPr>
            <w:r>
              <w:rPr>
                <w:rFonts w:ascii="宋体" w:hAnsi="宋体" w:hint="eastAsia"/>
                <w:kern w:val="0"/>
                <w:sz w:val="18"/>
                <w:szCs w:val="18"/>
              </w:rPr>
              <w:t>36/2</w:t>
            </w:r>
          </w:p>
        </w:tc>
        <w:tc>
          <w:tcPr>
            <w:tcW w:w="1450" w:type="dxa"/>
            <w:vMerge/>
            <w:tcBorders>
              <w:right w:val="double" w:sz="4" w:space="0" w:color="auto"/>
            </w:tcBorders>
            <w:vAlign w:val="center"/>
          </w:tcPr>
          <w:p w:rsidR="0053088A" w:rsidRDefault="0053088A">
            <w:pPr>
              <w:jc w:val="center"/>
              <w:rPr>
                <w:kern w:val="0"/>
                <w:sz w:val="18"/>
                <w:szCs w:val="18"/>
              </w:rPr>
            </w:pPr>
          </w:p>
        </w:tc>
      </w:tr>
      <w:tr w:rsidR="0053088A">
        <w:trPr>
          <w:trHeight w:val="134"/>
          <w:jc w:val="center"/>
        </w:trPr>
        <w:tc>
          <w:tcPr>
            <w:tcW w:w="843" w:type="dxa"/>
            <w:vMerge/>
            <w:tcBorders>
              <w:left w:val="double" w:sz="4" w:space="0" w:color="auto"/>
            </w:tcBorders>
            <w:vAlign w:val="center"/>
          </w:tcPr>
          <w:p w:rsidR="0053088A" w:rsidRDefault="0053088A">
            <w:pPr>
              <w:jc w:val="center"/>
              <w:rPr>
                <w:sz w:val="18"/>
                <w:szCs w:val="18"/>
              </w:rPr>
            </w:pPr>
          </w:p>
        </w:tc>
        <w:tc>
          <w:tcPr>
            <w:tcW w:w="1269" w:type="dxa"/>
            <w:vMerge/>
            <w:vAlign w:val="center"/>
          </w:tcPr>
          <w:p w:rsidR="0053088A" w:rsidRDefault="0053088A">
            <w:pPr>
              <w:jc w:val="center"/>
              <w:rPr>
                <w:sz w:val="18"/>
                <w:szCs w:val="18"/>
              </w:rPr>
            </w:pPr>
          </w:p>
        </w:tc>
        <w:tc>
          <w:tcPr>
            <w:tcW w:w="1275" w:type="dxa"/>
            <w:tcBorders>
              <w:top w:val="single" w:sz="4" w:space="0" w:color="auto"/>
              <w:bottom w:val="single" w:sz="4" w:space="0" w:color="auto"/>
            </w:tcBorders>
          </w:tcPr>
          <w:p w:rsidR="0053088A" w:rsidRDefault="00A43DD6">
            <w:pPr>
              <w:jc w:val="center"/>
              <w:rPr>
                <w:kern w:val="0"/>
                <w:sz w:val="18"/>
                <w:szCs w:val="18"/>
              </w:rPr>
            </w:pPr>
            <w:r>
              <w:rPr>
                <w:rFonts w:ascii="仿宋" w:eastAsia="仿宋" w:hAnsi="仿宋"/>
                <w:color w:val="000000"/>
                <w:sz w:val="18"/>
                <w:szCs w:val="18"/>
              </w:rPr>
              <w:t>0871Z1</w:t>
            </w:r>
            <w:r>
              <w:rPr>
                <w:rFonts w:ascii="仿宋" w:eastAsia="仿宋" w:hAnsi="仿宋" w:hint="eastAsia"/>
                <w:color w:val="000000"/>
                <w:sz w:val="18"/>
                <w:szCs w:val="18"/>
              </w:rPr>
              <w:t>201</w:t>
            </w:r>
          </w:p>
        </w:tc>
        <w:tc>
          <w:tcPr>
            <w:tcW w:w="3119" w:type="dxa"/>
            <w:tcBorders>
              <w:top w:val="single" w:sz="4" w:space="0" w:color="auto"/>
              <w:bottom w:val="single" w:sz="4" w:space="0" w:color="auto"/>
            </w:tcBorders>
            <w:vAlign w:val="center"/>
          </w:tcPr>
          <w:p w:rsidR="0053088A" w:rsidRDefault="00A43DD6">
            <w:pPr>
              <w:jc w:val="center"/>
              <w:rPr>
                <w:kern w:val="0"/>
                <w:sz w:val="18"/>
                <w:szCs w:val="18"/>
              </w:rPr>
            </w:pPr>
            <w:r>
              <w:rPr>
                <w:rFonts w:ascii="宋体" w:hAnsi="宋体" w:hint="eastAsia"/>
                <w:kern w:val="0"/>
                <w:sz w:val="18"/>
                <w:szCs w:val="18"/>
              </w:rPr>
              <w:t>高级微观经济学</w:t>
            </w:r>
          </w:p>
        </w:tc>
        <w:tc>
          <w:tcPr>
            <w:tcW w:w="1004" w:type="dxa"/>
            <w:gridSpan w:val="2"/>
            <w:tcBorders>
              <w:top w:val="single" w:sz="4" w:space="0" w:color="auto"/>
              <w:bottom w:val="single" w:sz="4" w:space="0" w:color="auto"/>
            </w:tcBorders>
            <w:vAlign w:val="center"/>
          </w:tcPr>
          <w:p w:rsidR="0053088A" w:rsidRDefault="00A43DD6">
            <w:pPr>
              <w:widowControl/>
              <w:jc w:val="center"/>
              <w:rPr>
                <w:kern w:val="0"/>
                <w:sz w:val="18"/>
                <w:szCs w:val="18"/>
              </w:rPr>
            </w:pPr>
            <w:r>
              <w:rPr>
                <w:rFonts w:hint="eastAsia"/>
                <w:kern w:val="0"/>
                <w:sz w:val="18"/>
                <w:szCs w:val="18"/>
              </w:rPr>
              <w:t>1</w:t>
            </w:r>
          </w:p>
        </w:tc>
        <w:tc>
          <w:tcPr>
            <w:tcW w:w="1098" w:type="dxa"/>
            <w:tcBorders>
              <w:top w:val="single" w:sz="4" w:space="0" w:color="auto"/>
              <w:bottom w:val="single" w:sz="4" w:space="0" w:color="auto"/>
            </w:tcBorders>
          </w:tcPr>
          <w:p w:rsidR="0053088A" w:rsidRDefault="00A43DD6">
            <w:pPr>
              <w:jc w:val="center"/>
              <w:rPr>
                <w:kern w:val="0"/>
                <w:sz w:val="18"/>
                <w:szCs w:val="18"/>
              </w:rPr>
            </w:pPr>
            <w:r>
              <w:rPr>
                <w:rFonts w:ascii="宋体" w:hAnsi="宋体" w:hint="eastAsia"/>
                <w:kern w:val="0"/>
                <w:sz w:val="18"/>
                <w:szCs w:val="18"/>
              </w:rPr>
              <w:t>36/2</w:t>
            </w:r>
          </w:p>
        </w:tc>
        <w:tc>
          <w:tcPr>
            <w:tcW w:w="1450" w:type="dxa"/>
            <w:vMerge/>
            <w:tcBorders>
              <w:right w:val="double" w:sz="4" w:space="0" w:color="auto"/>
            </w:tcBorders>
            <w:vAlign w:val="center"/>
          </w:tcPr>
          <w:p w:rsidR="0053088A" w:rsidRDefault="0053088A">
            <w:pPr>
              <w:jc w:val="center"/>
              <w:rPr>
                <w:kern w:val="0"/>
                <w:sz w:val="18"/>
                <w:szCs w:val="18"/>
              </w:rPr>
            </w:pPr>
          </w:p>
        </w:tc>
      </w:tr>
      <w:tr w:rsidR="0053088A">
        <w:trPr>
          <w:trHeight w:val="162"/>
          <w:jc w:val="center"/>
        </w:trPr>
        <w:tc>
          <w:tcPr>
            <w:tcW w:w="843" w:type="dxa"/>
            <w:vMerge/>
            <w:tcBorders>
              <w:left w:val="double" w:sz="4" w:space="0" w:color="auto"/>
            </w:tcBorders>
            <w:vAlign w:val="center"/>
          </w:tcPr>
          <w:p w:rsidR="0053088A" w:rsidRDefault="0053088A">
            <w:pPr>
              <w:jc w:val="center"/>
              <w:rPr>
                <w:sz w:val="18"/>
                <w:szCs w:val="18"/>
              </w:rPr>
            </w:pPr>
          </w:p>
        </w:tc>
        <w:tc>
          <w:tcPr>
            <w:tcW w:w="1269" w:type="dxa"/>
            <w:vMerge/>
            <w:vAlign w:val="center"/>
          </w:tcPr>
          <w:p w:rsidR="0053088A" w:rsidRDefault="0053088A">
            <w:pPr>
              <w:jc w:val="center"/>
              <w:rPr>
                <w:sz w:val="18"/>
                <w:szCs w:val="18"/>
              </w:rPr>
            </w:pPr>
          </w:p>
        </w:tc>
        <w:tc>
          <w:tcPr>
            <w:tcW w:w="1275" w:type="dxa"/>
            <w:tcBorders>
              <w:top w:val="single" w:sz="4" w:space="0" w:color="auto"/>
            </w:tcBorders>
          </w:tcPr>
          <w:p w:rsidR="0053088A" w:rsidRDefault="00A43DD6">
            <w:pPr>
              <w:spacing w:line="360" w:lineRule="auto"/>
              <w:jc w:val="center"/>
              <w:rPr>
                <w:kern w:val="0"/>
                <w:sz w:val="18"/>
                <w:szCs w:val="18"/>
              </w:rPr>
            </w:pPr>
            <w:r>
              <w:rPr>
                <w:rFonts w:ascii="仿宋" w:eastAsia="仿宋" w:hAnsi="仿宋"/>
                <w:color w:val="000000"/>
                <w:sz w:val="18"/>
                <w:szCs w:val="18"/>
              </w:rPr>
              <w:t>0871Z1</w:t>
            </w:r>
            <w:r>
              <w:rPr>
                <w:rFonts w:ascii="仿宋" w:eastAsia="仿宋" w:hAnsi="仿宋" w:hint="eastAsia"/>
                <w:color w:val="000000"/>
                <w:sz w:val="18"/>
                <w:szCs w:val="18"/>
              </w:rPr>
              <w:t>202</w:t>
            </w:r>
          </w:p>
        </w:tc>
        <w:tc>
          <w:tcPr>
            <w:tcW w:w="3119" w:type="dxa"/>
            <w:tcBorders>
              <w:top w:val="single" w:sz="4" w:space="0" w:color="auto"/>
            </w:tcBorders>
            <w:vAlign w:val="center"/>
          </w:tcPr>
          <w:p w:rsidR="0053088A" w:rsidRDefault="00A43DD6">
            <w:pPr>
              <w:jc w:val="center"/>
              <w:rPr>
                <w:kern w:val="0"/>
                <w:sz w:val="18"/>
                <w:szCs w:val="18"/>
              </w:rPr>
            </w:pPr>
            <w:r>
              <w:rPr>
                <w:rFonts w:ascii="宋体" w:hAnsi="宋体" w:hint="eastAsia"/>
                <w:kern w:val="0"/>
                <w:sz w:val="18"/>
                <w:szCs w:val="18"/>
              </w:rPr>
              <w:t>高级宏观经济学</w:t>
            </w:r>
          </w:p>
        </w:tc>
        <w:tc>
          <w:tcPr>
            <w:tcW w:w="1004" w:type="dxa"/>
            <w:gridSpan w:val="2"/>
            <w:tcBorders>
              <w:top w:val="single" w:sz="4" w:space="0" w:color="auto"/>
            </w:tcBorders>
            <w:vAlign w:val="center"/>
          </w:tcPr>
          <w:p w:rsidR="0053088A" w:rsidRDefault="00A43DD6">
            <w:pPr>
              <w:jc w:val="center"/>
              <w:rPr>
                <w:kern w:val="0"/>
                <w:sz w:val="18"/>
                <w:szCs w:val="18"/>
              </w:rPr>
            </w:pPr>
            <w:r>
              <w:rPr>
                <w:rFonts w:hint="eastAsia"/>
                <w:sz w:val="18"/>
                <w:szCs w:val="18"/>
              </w:rPr>
              <w:t>2</w:t>
            </w:r>
          </w:p>
        </w:tc>
        <w:tc>
          <w:tcPr>
            <w:tcW w:w="1098" w:type="dxa"/>
            <w:tcBorders>
              <w:top w:val="single" w:sz="4" w:space="0" w:color="auto"/>
            </w:tcBorders>
          </w:tcPr>
          <w:p w:rsidR="0053088A" w:rsidRDefault="00A43DD6">
            <w:pPr>
              <w:jc w:val="center"/>
              <w:rPr>
                <w:kern w:val="0"/>
                <w:sz w:val="18"/>
                <w:szCs w:val="18"/>
              </w:rPr>
            </w:pPr>
            <w:r>
              <w:rPr>
                <w:rFonts w:ascii="宋体" w:hAnsi="宋体" w:hint="eastAsia"/>
                <w:kern w:val="0"/>
                <w:sz w:val="18"/>
                <w:szCs w:val="18"/>
              </w:rPr>
              <w:t>36/2</w:t>
            </w:r>
          </w:p>
        </w:tc>
        <w:tc>
          <w:tcPr>
            <w:tcW w:w="1450" w:type="dxa"/>
            <w:vMerge/>
            <w:tcBorders>
              <w:right w:val="double" w:sz="4" w:space="0" w:color="auto"/>
            </w:tcBorders>
            <w:vAlign w:val="center"/>
          </w:tcPr>
          <w:p w:rsidR="0053088A" w:rsidRDefault="0053088A">
            <w:pPr>
              <w:jc w:val="center"/>
              <w:rPr>
                <w:kern w:val="0"/>
                <w:sz w:val="18"/>
                <w:szCs w:val="18"/>
              </w:rPr>
            </w:pPr>
          </w:p>
        </w:tc>
      </w:tr>
      <w:tr w:rsidR="0053088A">
        <w:trPr>
          <w:trHeight w:val="340"/>
          <w:jc w:val="center"/>
        </w:trPr>
        <w:tc>
          <w:tcPr>
            <w:tcW w:w="843" w:type="dxa"/>
            <w:vMerge/>
            <w:tcBorders>
              <w:left w:val="double" w:sz="4" w:space="0" w:color="auto"/>
              <w:bottom w:val="double" w:sz="4" w:space="0" w:color="auto"/>
            </w:tcBorders>
            <w:vAlign w:val="center"/>
          </w:tcPr>
          <w:p w:rsidR="0053088A" w:rsidRDefault="0053088A">
            <w:pPr>
              <w:jc w:val="center"/>
              <w:rPr>
                <w:sz w:val="18"/>
                <w:szCs w:val="18"/>
              </w:rPr>
            </w:pPr>
          </w:p>
        </w:tc>
        <w:tc>
          <w:tcPr>
            <w:tcW w:w="1269" w:type="dxa"/>
            <w:vMerge/>
            <w:tcBorders>
              <w:bottom w:val="double" w:sz="4" w:space="0" w:color="auto"/>
            </w:tcBorders>
            <w:vAlign w:val="center"/>
          </w:tcPr>
          <w:p w:rsidR="0053088A" w:rsidRDefault="0053088A">
            <w:pPr>
              <w:jc w:val="center"/>
              <w:rPr>
                <w:sz w:val="18"/>
                <w:szCs w:val="18"/>
              </w:rPr>
            </w:pPr>
          </w:p>
        </w:tc>
        <w:tc>
          <w:tcPr>
            <w:tcW w:w="1275" w:type="dxa"/>
            <w:tcBorders>
              <w:bottom w:val="double" w:sz="4" w:space="0" w:color="auto"/>
            </w:tcBorders>
          </w:tcPr>
          <w:p w:rsidR="0053088A" w:rsidRDefault="00A43DD6">
            <w:pPr>
              <w:jc w:val="center"/>
              <w:rPr>
                <w:sz w:val="18"/>
                <w:szCs w:val="18"/>
              </w:rPr>
            </w:pPr>
            <w:r>
              <w:rPr>
                <w:rFonts w:ascii="仿宋" w:eastAsia="仿宋" w:hAnsi="仿宋"/>
                <w:color w:val="000000"/>
                <w:sz w:val="18"/>
                <w:szCs w:val="18"/>
              </w:rPr>
              <w:t>0871Z1</w:t>
            </w:r>
            <w:r>
              <w:rPr>
                <w:rFonts w:ascii="仿宋" w:eastAsia="仿宋" w:hAnsi="仿宋" w:hint="eastAsia"/>
                <w:color w:val="000000"/>
                <w:sz w:val="18"/>
                <w:szCs w:val="18"/>
              </w:rPr>
              <w:t>203</w:t>
            </w:r>
          </w:p>
        </w:tc>
        <w:tc>
          <w:tcPr>
            <w:tcW w:w="3119" w:type="dxa"/>
            <w:tcBorders>
              <w:bottom w:val="double" w:sz="4" w:space="0" w:color="auto"/>
            </w:tcBorders>
            <w:vAlign w:val="center"/>
          </w:tcPr>
          <w:p w:rsidR="0053088A" w:rsidRDefault="00A43DD6">
            <w:pPr>
              <w:jc w:val="center"/>
              <w:rPr>
                <w:sz w:val="18"/>
                <w:szCs w:val="18"/>
              </w:rPr>
            </w:pPr>
            <w:r>
              <w:rPr>
                <w:rFonts w:ascii="ˎ̥" w:hAnsi="ˎ̥" w:cs="宋体"/>
                <w:kern w:val="0"/>
                <w:sz w:val="18"/>
                <w:szCs w:val="18"/>
              </w:rPr>
              <w:t>金融工程中的数值分析方法</w:t>
            </w:r>
          </w:p>
        </w:tc>
        <w:tc>
          <w:tcPr>
            <w:tcW w:w="1004" w:type="dxa"/>
            <w:gridSpan w:val="2"/>
            <w:tcBorders>
              <w:bottom w:val="double" w:sz="4" w:space="0" w:color="auto"/>
            </w:tcBorders>
            <w:vAlign w:val="center"/>
          </w:tcPr>
          <w:p w:rsidR="0053088A" w:rsidRDefault="00A43DD6">
            <w:pPr>
              <w:jc w:val="center"/>
              <w:rPr>
                <w:kern w:val="0"/>
                <w:sz w:val="18"/>
                <w:szCs w:val="18"/>
              </w:rPr>
            </w:pPr>
            <w:r>
              <w:rPr>
                <w:rFonts w:hint="eastAsia"/>
                <w:sz w:val="18"/>
                <w:szCs w:val="18"/>
              </w:rPr>
              <w:t>2</w:t>
            </w:r>
          </w:p>
        </w:tc>
        <w:tc>
          <w:tcPr>
            <w:tcW w:w="1098" w:type="dxa"/>
            <w:tcBorders>
              <w:bottom w:val="double" w:sz="4" w:space="0" w:color="auto"/>
            </w:tcBorders>
          </w:tcPr>
          <w:p w:rsidR="0053088A" w:rsidRDefault="00A43DD6">
            <w:pPr>
              <w:jc w:val="center"/>
              <w:rPr>
                <w:kern w:val="0"/>
                <w:sz w:val="18"/>
                <w:szCs w:val="18"/>
              </w:rPr>
            </w:pPr>
            <w:r>
              <w:rPr>
                <w:rFonts w:ascii="宋体" w:hAnsi="宋体" w:hint="eastAsia"/>
                <w:kern w:val="0"/>
                <w:sz w:val="18"/>
                <w:szCs w:val="18"/>
              </w:rPr>
              <w:t>36/2</w:t>
            </w:r>
          </w:p>
        </w:tc>
        <w:tc>
          <w:tcPr>
            <w:tcW w:w="1450" w:type="dxa"/>
            <w:vMerge/>
            <w:tcBorders>
              <w:bottom w:val="double" w:sz="4" w:space="0" w:color="auto"/>
              <w:right w:val="double" w:sz="4" w:space="0" w:color="auto"/>
            </w:tcBorders>
            <w:vAlign w:val="center"/>
          </w:tcPr>
          <w:p w:rsidR="0053088A" w:rsidRDefault="0053088A">
            <w:pPr>
              <w:jc w:val="center"/>
              <w:rPr>
                <w:sz w:val="18"/>
                <w:szCs w:val="18"/>
              </w:rPr>
            </w:pPr>
          </w:p>
        </w:tc>
      </w:tr>
      <w:tr w:rsidR="0053088A">
        <w:trPr>
          <w:trHeight w:val="340"/>
          <w:jc w:val="center"/>
        </w:trPr>
        <w:tc>
          <w:tcPr>
            <w:tcW w:w="843" w:type="dxa"/>
            <w:vMerge w:val="restart"/>
            <w:tcBorders>
              <w:top w:val="double" w:sz="4" w:space="0" w:color="auto"/>
              <w:left w:val="double" w:sz="4" w:space="0" w:color="auto"/>
            </w:tcBorders>
            <w:vAlign w:val="center"/>
          </w:tcPr>
          <w:p w:rsidR="0053088A" w:rsidRDefault="00A43DD6">
            <w:pPr>
              <w:widowControl/>
              <w:jc w:val="center"/>
              <w:rPr>
                <w:kern w:val="0"/>
                <w:sz w:val="18"/>
                <w:szCs w:val="18"/>
              </w:rPr>
            </w:pPr>
            <w:r>
              <w:rPr>
                <w:kern w:val="0"/>
                <w:sz w:val="18"/>
                <w:szCs w:val="18"/>
              </w:rPr>
              <w:t>非</w:t>
            </w:r>
          </w:p>
          <w:p w:rsidR="0053088A" w:rsidRDefault="0053088A">
            <w:pPr>
              <w:widowControl/>
              <w:jc w:val="center"/>
              <w:rPr>
                <w:kern w:val="0"/>
                <w:sz w:val="18"/>
                <w:szCs w:val="18"/>
              </w:rPr>
            </w:pPr>
          </w:p>
          <w:p w:rsidR="0053088A" w:rsidRDefault="00A43DD6">
            <w:pPr>
              <w:widowControl/>
              <w:jc w:val="center"/>
              <w:rPr>
                <w:kern w:val="0"/>
                <w:sz w:val="18"/>
                <w:szCs w:val="18"/>
              </w:rPr>
            </w:pPr>
            <w:r>
              <w:rPr>
                <w:kern w:val="0"/>
                <w:sz w:val="18"/>
                <w:szCs w:val="18"/>
              </w:rPr>
              <w:t>学</w:t>
            </w:r>
          </w:p>
          <w:p w:rsidR="0053088A" w:rsidRDefault="0053088A">
            <w:pPr>
              <w:widowControl/>
              <w:jc w:val="center"/>
              <w:rPr>
                <w:kern w:val="0"/>
                <w:sz w:val="18"/>
                <w:szCs w:val="18"/>
              </w:rPr>
            </w:pPr>
          </w:p>
          <w:p w:rsidR="0053088A" w:rsidRDefault="00A43DD6">
            <w:pPr>
              <w:widowControl/>
              <w:jc w:val="center"/>
              <w:rPr>
                <w:kern w:val="0"/>
                <w:sz w:val="18"/>
                <w:szCs w:val="18"/>
              </w:rPr>
            </w:pPr>
            <w:r>
              <w:rPr>
                <w:kern w:val="0"/>
                <w:sz w:val="18"/>
                <w:szCs w:val="18"/>
              </w:rPr>
              <w:t>位</w:t>
            </w:r>
          </w:p>
          <w:p w:rsidR="0053088A" w:rsidRDefault="0053088A">
            <w:pPr>
              <w:widowControl/>
              <w:jc w:val="center"/>
              <w:rPr>
                <w:kern w:val="0"/>
                <w:sz w:val="18"/>
                <w:szCs w:val="18"/>
              </w:rPr>
            </w:pPr>
          </w:p>
          <w:p w:rsidR="0053088A" w:rsidRDefault="00A43DD6">
            <w:pPr>
              <w:widowControl/>
              <w:jc w:val="center"/>
              <w:rPr>
                <w:kern w:val="0"/>
                <w:sz w:val="18"/>
                <w:szCs w:val="18"/>
              </w:rPr>
            </w:pPr>
            <w:r>
              <w:rPr>
                <w:kern w:val="0"/>
                <w:sz w:val="18"/>
                <w:szCs w:val="18"/>
              </w:rPr>
              <w:t>课</w:t>
            </w:r>
          </w:p>
          <w:p w:rsidR="0053088A" w:rsidRDefault="0053088A">
            <w:pPr>
              <w:widowControl/>
              <w:jc w:val="center"/>
              <w:rPr>
                <w:kern w:val="0"/>
                <w:sz w:val="18"/>
                <w:szCs w:val="18"/>
              </w:rPr>
            </w:pPr>
          </w:p>
          <w:p w:rsidR="0053088A" w:rsidRDefault="00A43DD6">
            <w:pPr>
              <w:widowControl/>
              <w:jc w:val="center"/>
              <w:rPr>
                <w:kern w:val="0"/>
                <w:sz w:val="18"/>
                <w:szCs w:val="18"/>
              </w:rPr>
            </w:pPr>
            <w:r>
              <w:rPr>
                <w:kern w:val="0"/>
                <w:sz w:val="18"/>
                <w:szCs w:val="18"/>
              </w:rPr>
              <w:t>程</w:t>
            </w:r>
          </w:p>
        </w:tc>
        <w:tc>
          <w:tcPr>
            <w:tcW w:w="1269" w:type="dxa"/>
            <w:tcBorders>
              <w:top w:val="double" w:sz="4" w:space="0" w:color="auto"/>
            </w:tcBorders>
            <w:vAlign w:val="center"/>
          </w:tcPr>
          <w:p w:rsidR="0053088A" w:rsidRDefault="00A43DD6">
            <w:pPr>
              <w:widowControl/>
              <w:jc w:val="center"/>
              <w:rPr>
                <w:kern w:val="0"/>
                <w:sz w:val="18"/>
                <w:szCs w:val="18"/>
              </w:rPr>
            </w:pPr>
            <w:r>
              <w:rPr>
                <w:kern w:val="0"/>
                <w:sz w:val="18"/>
                <w:szCs w:val="18"/>
              </w:rPr>
              <w:t>公共选修课</w:t>
            </w:r>
          </w:p>
        </w:tc>
        <w:tc>
          <w:tcPr>
            <w:tcW w:w="1275" w:type="dxa"/>
            <w:tcBorders>
              <w:top w:val="double" w:sz="4" w:space="0" w:color="auto"/>
            </w:tcBorders>
          </w:tcPr>
          <w:p w:rsidR="0053088A" w:rsidRDefault="00A43DD6">
            <w:pPr>
              <w:jc w:val="center"/>
              <w:rPr>
                <w:sz w:val="18"/>
                <w:szCs w:val="18"/>
              </w:rPr>
            </w:pPr>
            <w:r>
              <w:rPr>
                <w:sz w:val="18"/>
                <w:szCs w:val="18"/>
              </w:rPr>
              <w:t>000000401</w:t>
            </w:r>
          </w:p>
        </w:tc>
        <w:tc>
          <w:tcPr>
            <w:tcW w:w="3119" w:type="dxa"/>
            <w:tcBorders>
              <w:top w:val="double" w:sz="4" w:space="0" w:color="auto"/>
            </w:tcBorders>
            <w:vAlign w:val="center"/>
          </w:tcPr>
          <w:p w:rsidR="0053088A" w:rsidRDefault="00A43DD6">
            <w:pPr>
              <w:jc w:val="center"/>
              <w:rPr>
                <w:sz w:val="18"/>
                <w:szCs w:val="18"/>
              </w:rPr>
            </w:pPr>
            <w:r>
              <w:rPr>
                <w:sz w:val="18"/>
                <w:szCs w:val="18"/>
              </w:rPr>
              <w:t>跨文化交际（英语）</w:t>
            </w:r>
          </w:p>
        </w:tc>
        <w:tc>
          <w:tcPr>
            <w:tcW w:w="1004" w:type="dxa"/>
            <w:gridSpan w:val="2"/>
            <w:tcBorders>
              <w:top w:val="double" w:sz="4" w:space="0" w:color="auto"/>
            </w:tcBorders>
            <w:vAlign w:val="center"/>
          </w:tcPr>
          <w:p w:rsidR="0053088A" w:rsidRDefault="00A43DD6">
            <w:pPr>
              <w:jc w:val="center"/>
              <w:rPr>
                <w:sz w:val="18"/>
                <w:szCs w:val="18"/>
              </w:rPr>
            </w:pPr>
            <w:r>
              <w:rPr>
                <w:sz w:val="18"/>
                <w:szCs w:val="18"/>
              </w:rPr>
              <w:t>2</w:t>
            </w:r>
          </w:p>
        </w:tc>
        <w:tc>
          <w:tcPr>
            <w:tcW w:w="1098" w:type="dxa"/>
            <w:tcBorders>
              <w:top w:val="double" w:sz="4" w:space="0" w:color="auto"/>
            </w:tcBorders>
            <w:vAlign w:val="center"/>
          </w:tcPr>
          <w:p w:rsidR="0053088A" w:rsidRDefault="00A43DD6">
            <w:pPr>
              <w:jc w:val="center"/>
              <w:rPr>
                <w:sz w:val="18"/>
                <w:szCs w:val="18"/>
              </w:rPr>
            </w:pPr>
            <w:r>
              <w:rPr>
                <w:sz w:val="18"/>
                <w:szCs w:val="18"/>
              </w:rPr>
              <w:t>30/1</w:t>
            </w:r>
          </w:p>
        </w:tc>
        <w:tc>
          <w:tcPr>
            <w:tcW w:w="1450" w:type="dxa"/>
            <w:vMerge w:val="restart"/>
            <w:tcBorders>
              <w:top w:val="double" w:sz="4" w:space="0" w:color="auto"/>
              <w:right w:val="double" w:sz="4" w:space="0" w:color="auto"/>
            </w:tcBorders>
            <w:vAlign w:val="center"/>
          </w:tcPr>
          <w:p w:rsidR="0053088A" w:rsidRDefault="00A43DD6">
            <w:pPr>
              <w:jc w:val="center"/>
              <w:rPr>
                <w:sz w:val="18"/>
                <w:szCs w:val="18"/>
              </w:rPr>
            </w:pPr>
            <w:r>
              <w:rPr>
                <w:sz w:val="18"/>
                <w:szCs w:val="18"/>
              </w:rPr>
              <w:t>所有专业必选</w:t>
            </w:r>
          </w:p>
        </w:tc>
      </w:tr>
      <w:tr w:rsidR="0053088A">
        <w:trPr>
          <w:trHeight w:val="340"/>
          <w:jc w:val="center"/>
        </w:trPr>
        <w:tc>
          <w:tcPr>
            <w:tcW w:w="843" w:type="dxa"/>
            <w:vMerge/>
            <w:tcBorders>
              <w:left w:val="double" w:sz="4" w:space="0" w:color="auto"/>
            </w:tcBorders>
            <w:vAlign w:val="center"/>
          </w:tcPr>
          <w:p w:rsidR="0053088A" w:rsidRDefault="0053088A">
            <w:pPr>
              <w:jc w:val="center"/>
              <w:rPr>
                <w:sz w:val="18"/>
                <w:szCs w:val="18"/>
              </w:rPr>
            </w:pPr>
          </w:p>
        </w:tc>
        <w:tc>
          <w:tcPr>
            <w:tcW w:w="1269" w:type="dxa"/>
            <w:vMerge w:val="restart"/>
            <w:vAlign w:val="center"/>
          </w:tcPr>
          <w:p w:rsidR="0053088A" w:rsidRDefault="00A43DD6">
            <w:pPr>
              <w:jc w:val="center"/>
              <w:rPr>
                <w:sz w:val="18"/>
                <w:szCs w:val="18"/>
              </w:rPr>
            </w:pPr>
            <w:r>
              <w:rPr>
                <w:sz w:val="18"/>
                <w:szCs w:val="18"/>
              </w:rPr>
              <w:t>专业选修课</w:t>
            </w:r>
          </w:p>
        </w:tc>
        <w:tc>
          <w:tcPr>
            <w:tcW w:w="1275" w:type="dxa"/>
          </w:tcPr>
          <w:p w:rsidR="0053088A" w:rsidRDefault="00A43DD6">
            <w:pPr>
              <w:jc w:val="center"/>
              <w:rPr>
                <w:kern w:val="0"/>
                <w:sz w:val="18"/>
                <w:szCs w:val="18"/>
              </w:rPr>
            </w:pPr>
            <w:r>
              <w:rPr>
                <w:rFonts w:ascii="仿宋" w:eastAsia="仿宋" w:hAnsi="仿宋"/>
                <w:color w:val="000000"/>
                <w:sz w:val="18"/>
                <w:szCs w:val="18"/>
              </w:rPr>
              <w:t>070104201</w:t>
            </w:r>
          </w:p>
        </w:tc>
        <w:tc>
          <w:tcPr>
            <w:tcW w:w="3119" w:type="dxa"/>
            <w:vAlign w:val="center"/>
          </w:tcPr>
          <w:p w:rsidR="0053088A" w:rsidRDefault="00A43DD6">
            <w:pPr>
              <w:jc w:val="center"/>
              <w:rPr>
                <w:kern w:val="0"/>
                <w:sz w:val="18"/>
                <w:szCs w:val="18"/>
              </w:rPr>
            </w:pPr>
            <w:r>
              <w:rPr>
                <w:rFonts w:ascii="宋体" w:hAnsi="宋体" w:hint="eastAsia"/>
                <w:kern w:val="0"/>
                <w:sz w:val="18"/>
                <w:szCs w:val="18"/>
              </w:rPr>
              <w:t>泛函分析</w:t>
            </w:r>
          </w:p>
        </w:tc>
        <w:tc>
          <w:tcPr>
            <w:tcW w:w="1004" w:type="dxa"/>
            <w:gridSpan w:val="2"/>
            <w:vAlign w:val="center"/>
          </w:tcPr>
          <w:p w:rsidR="0053088A" w:rsidRDefault="00A43DD6">
            <w:pPr>
              <w:widowControl/>
              <w:jc w:val="center"/>
              <w:rPr>
                <w:kern w:val="0"/>
                <w:sz w:val="18"/>
                <w:szCs w:val="18"/>
              </w:rPr>
            </w:pPr>
            <w:r>
              <w:rPr>
                <w:rFonts w:hint="eastAsia"/>
                <w:kern w:val="0"/>
                <w:sz w:val="18"/>
                <w:szCs w:val="18"/>
              </w:rPr>
              <w:t>1</w:t>
            </w:r>
          </w:p>
        </w:tc>
        <w:tc>
          <w:tcPr>
            <w:tcW w:w="1098" w:type="dxa"/>
          </w:tcPr>
          <w:p w:rsidR="0053088A" w:rsidRDefault="00A43DD6">
            <w:pPr>
              <w:jc w:val="center"/>
              <w:rPr>
                <w:kern w:val="0"/>
                <w:sz w:val="18"/>
                <w:szCs w:val="18"/>
              </w:rPr>
            </w:pPr>
            <w:r>
              <w:rPr>
                <w:rFonts w:ascii="宋体" w:hAnsi="宋体" w:hint="eastAsia"/>
                <w:kern w:val="0"/>
                <w:sz w:val="18"/>
                <w:szCs w:val="18"/>
              </w:rPr>
              <w:t>54/3</w:t>
            </w:r>
          </w:p>
        </w:tc>
        <w:tc>
          <w:tcPr>
            <w:tcW w:w="1450" w:type="dxa"/>
            <w:vMerge w:val="restart"/>
            <w:tcBorders>
              <w:right w:val="double" w:sz="4" w:space="0" w:color="auto"/>
            </w:tcBorders>
            <w:vAlign w:val="center"/>
          </w:tcPr>
          <w:p w:rsidR="0053088A" w:rsidRDefault="00A43DD6">
            <w:pPr>
              <w:jc w:val="center"/>
              <w:rPr>
                <w:sz w:val="18"/>
                <w:szCs w:val="18"/>
              </w:rPr>
            </w:pPr>
            <w:r>
              <w:rPr>
                <w:kern w:val="0"/>
                <w:sz w:val="18"/>
                <w:szCs w:val="18"/>
              </w:rPr>
              <w:t>必修</w:t>
            </w:r>
            <w:r>
              <w:rPr>
                <w:kern w:val="0"/>
                <w:sz w:val="18"/>
                <w:szCs w:val="18"/>
              </w:rPr>
              <w:t>≥12</w:t>
            </w:r>
            <w:r>
              <w:rPr>
                <w:kern w:val="0"/>
                <w:sz w:val="18"/>
                <w:szCs w:val="18"/>
              </w:rPr>
              <w:t>学分</w:t>
            </w:r>
          </w:p>
        </w:tc>
      </w:tr>
      <w:tr w:rsidR="0053088A">
        <w:trPr>
          <w:trHeight w:val="194"/>
          <w:jc w:val="center"/>
        </w:trPr>
        <w:tc>
          <w:tcPr>
            <w:tcW w:w="843" w:type="dxa"/>
            <w:vMerge/>
            <w:tcBorders>
              <w:left w:val="double" w:sz="4" w:space="0" w:color="auto"/>
            </w:tcBorders>
            <w:vAlign w:val="center"/>
          </w:tcPr>
          <w:p w:rsidR="0053088A" w:rsidRDefault="0053088A">
            <w:pPr>
              <w:jc w:val="center"/>
              <w:rPr>
                <w:sz w:val="18"/>
                <w:szCs w:val="18"/>
              </w:rPr>
            </w:pPr>
          </w:p>
        </w:tc>
        <w:tc>
          <w:tcPr>
            <w:tcW w:w="1269" w:type="dxa"/>
            <w:vMerge/>
            <w:vAlign w:val="center"/>
          </w:tcPr>
          <w:p w:rsidR="0053088A" w:rsidRDefault="0053088A">
            <w:pPr>
              <w:jc w:val="center"/>
              <w:rPr>
                <w:sz w:val="18"/>
                <w:szCs w:val="18"/>
              </w:rPr>
            </w:pPr>
          </w:p>
        </w:tc>
        <w:tc>
          <w:tcPr>
            <w:tcW w:w="1275" w:type="dxa"/>
          </w:tcPr>
          <w:p w:rsidR="0053088A" w:rsidRDefault="00A43DD6">
            <w:pPr>
              <w:jc w:val="center"/>
              <w:rPr>
                <w:kern w:val="0"/>
                <w:sz w:val="18"/>
                <w:szCs w:val="18"/>
              </w:rPr>
            </w:pPr>
            <w:r>
              <w:rPr>
                <w:rFonts w:ascii="仿宋" w:eastAsia="仿宋" w:hAnsi="仿宋"/>
                <w:color w:val="000000"/>
                <w:sz w:val="18"/>
                <w:szCs w:val="18"/>
              </w:rPr>
              <w:t>070104304</w:t>
            </w:r>
          </w:p>
        </w:tc>
        <w:tc>
          <w:tcPr>
            <w:tcW w:w="3119" w:type="dxa"/>
            <w:vAlign w:val="center"/>
          </w:tcPr>
          <w:p w:rsidR="0053088A" w:rsidRDefault="00A43DD6">
            <w:pPr>
              <w:jc w:val="center"/>
              <w:rPr>
                <w:kern w:val="0"/>
                <w:sz w:val="18"/>
                <w:szCs w:val="18"/>
              </w:rPr>
            </w:pPr>
            <w:r>
              <w:rPr>
                <w:rFonts w:ascii="宋体" w:hAnsi="宋体" w:hint="eastAsia"/>
                <w:kern w:val="0"/>
                <w:sz w:val="18"/>
                <w:szCs w:val="18"/>
              </w:rPr>
              <w:t>随机过程论</w:t>
            </w:r>
          </w:p>
        </w:tc>
        <w:tc>
          <w:tcPr>
            <w:tcW w:w="1004" w:type="dxa"/>
            <w:gridSpan w:val="2"/>
            <w:vAlign w:val="center"/>
          </w:tcPr>
          <w:p w:rsidR="0053088A" w:rsidRDefault="00A43DD6">
            <w:pPr>
              <w:jc w:val="center"/>
              <w:rPr>
                <w:kern w:val="0"/>
                <w:sz w:val="18"/>
                <w:szCs w:val="18"/>
              </w:rPr>
            </w:pPr>
            <w:r>
              <w:rPr>
                <w:rFonts w:hint="eastAsia"/>
                <w:sz w:val="18"/>
                <w:szCs w:val="18"/>
              </w:rPr>
              <w:t>2</w:t>
            </w:r>
          </w:p>
        </w:tc>
        <w:tc>
          <w:tcPr>
            <w:tcW w:w="1098" w:type="dxa"/>
          </w:tcPr>
          <w:p w:rsidR="0053088A" w:rsidRDefault="00A43DD6">
            <w:pPr>
              <w:jc w:val="center"/>
              <w:rPr>
                <w:kern w:val="0"/>
                <w:sz w:val="18"/>
                <w:szCs w:val="18"/>
              </w:rPr>
            </w:pPr>
            <w:r>
              <w:rPr>
                <w:rFonts w:ascii="宋体" w:hAnsi="宋体" w:hint="eastAsia"/>
                <w:kern w:val="0"/>
                <w:sz w:val="18"/>
                <w:szCs w:val="18"/>
              </w:rPr>
              <w:t>54/3</w:t>
            </w:r>
          </w:p>
        </w:tc>
        <w:tc>
          <w:tcPr>
            <w:tcW w:w="1450" w:type="dxa"/>
            <w:vMerge/>
            <w:tcBorders>
              <w:right w:val="double" w:sz="4" w:space="0" w:color="auto"/>
            </w:tcBorders>
            <w:vAlign w:val="center"/>
          </w:tcPr>
          <w:p w:rsidR="0053088A" w:rsidRDefault="00A43DD6">
            <w:pPr>
              <w:jc w:val="center"/>
              <w:rPr>
                <w:sz w:val="18"/>
                <w:szCs w:val="18"/>
              </w:rPr>
            </w:pPr>
            <w:r>
              <w:rPr>
                <w:kern w:val="0"/>
                <w:sz w:val="18"/>
                <w:szCs w:val="18"/>
              </w:rPr>
              <w:t>必修</w:t>
            </w:r>
            <w:r>
              <w:rPr>
                <w:kern w:val="0"/>
                <w:sz w:val="18"/>
                <w:szCs w:val="18"/>
              </w:rPr>
              <w:t>≥12</w:t>
            </w:r>
            <w:r>
              <w:rPr>
                <w:kern w:val="0"/>
                <w:sz w:val="18"/>
                <w:szCs w:val="18"/>
              </w:rPr>
              <w:t>学分</w:t>
            </w:r>
          </w:p>
        </w:tc>
      </w:tr>
      <w:tr w:rsidR="0053088A">
        <w:trPr>
          <w:trHeight w:val="187"/>
          <w:jc w:val="center"/>
        </w:trPr>
        <w:tc>
          <w:tcPr>
            <w:tcW w:w="843" w:type="dxa"/>
            <w:vMerge/>
            <w:tcBorders>
              <w:left w:val="double" w:sz="4" w:space="0" w:color="auto"/>
            </w:tcBorders>
            <w:vAlign w:val="center"/>
          </w:tcPr>
          <w:p w:rsidR="0053088A" w:rsidRDefault="0053088A">
            <w:pPr>
              <w:jc w:val="center"/>
              <w:rPr>
                <w:sz w:val="18"/>
                <w:szCs w:val="18"/>
              </w:rPr>
            </w:pPr>
          </w:p>
        </w:tc>
        <w:tc>
          <w:tcPr>
            <w:tcW w:w="1269" w:type="dxa"/>
            <w:vMerge/>
            <w:vAlign w:val="center"/>
          </w:tcPr>
          <w:p w:rsidR="0053088A" w:rsidRDefault="0053088A">
            <w:pPr>
              <w:jc w:val="center"/>
              <w:rPr>
                <w:sz w:val="18"/>
                <w:szCs w:val="18"/>
              </w:rPr>
            </w:pPr>
          </w:p>
        </w:tc>
        <w:tc>
          <w:tcPr>
            <w:tcW w:w="1275" w:type="dxa"/>
          </w:tcPr>
          <w:p w:rsidR="0053088A" w:rsidRDefault="00A43DD6">
            <w:pPr>
              <w:jc w:val="center"/>
              <w:rPr>
                <w:kern w:val="0"/>
                <w:sz w:val="18"/>
                <w:szCs w:val="18"/>
              </w:rPr>
            </w:pPr>
            <w:r>
              <w:rPr>
                <w:rFonts w:ascii="仿宋" w:eastAsia="仿宋" w:hAnsi="仿宋"/>
                <w:color w:val="000000"/>
                <w:sz w:val="18"/>
                <w:szCs w:val="18"/>
              </w:rPr>
              <w:t>070104306</w:t>
            </w:r>
          </w:p>
        </w:tc>
        <w:tc>
          <w:tcPr>
            <w:tcW w:w="3119" w:type="dxa"/>
            <w:vAlign w:val="center"/>
          </w:tcPr>
          <w:p w:rsidR="0053088A" w:rsidRDefault="00A43DD6">
            <w:pPr>
              <w:jc w:val="center"/>
              <w:rPr>
                <w:kern w:val="0"/>
                <w:sz w:val="18"/>
                <w:szCs w:val="18"/>
              </w:rPr>
            </w:pPr>
            <w:r>
              <w:rPr>
                <w:rFonts w:ascii="宋体" w:hAnsi="宋体"/>
                <w:kern w:val="0"/>
                <w:sz w:val="18"/>
                <w:szCs w:val="18"/>
              </w:rPr>
              <w:t>随机微分方程</w:t>
            </w:r>
          </w:p>
        </w:tc>
        <w:tc>
          <w:tcPr>
            <w:tcW w:w="1004" w:type="dxa"/>
            <w:gridSpan w:val="2"/>
            <w:vAlign w:val="center"/>
          </w:tcPr>
          <w:p w:rsidR="0053088A" w:rsidRDefault="00A43DD6">
            <w:pPr>
              <w:widowControl/>
              <w:jc w:val="center"/>
              <w:rPr>
                <w:kern w:val="0"/>
                <w:sz w:val="18"/>
                <w:szCs w:val="18"/>
              </w:rPr>
            </w:pPr>
            <w:r>
              <w:rPr>
                <w:rFonts w:hint="eastAsia"/>
                <w:kern w:val="0"/>
                <w:sz w:val="18"/>
                <w:szCs w:val="18"/>
              </w:rPr>
              <w:t>2</w:t>
            </w:r>
          </w:p>
        </w:tc>
        <w:tc>
          <w:tcPr>
            <w:tcW w:w="1098" w:type="dxa"/>
          </w:tcPr>
          <w:p w:rsidR="0053088A" w:rsidRDefault="00A43DD6">
            <w:pPr>
              <w:jc w:val="center"/>
              <w:rPr>
                <w:kern w:val="0"/>
                <w:sz w:val="18"/>
                <w:szCs w:val="18"/>
              </w:rPr>
            </w:pPr>
            <w:r>
              <w:rPr>
                <w:rFonts w:ascii="宋体" w:hAnsi="宋体" w:hint="eastAsia"/>
                <w:kern w:val="0"/>
                <w:sz w:val="18"/>
                <w:szCs w:val="18"/>
              </w:rPr>
              <w:t>54/3</w:t>
            </w:r>
          </w:p>
        </w:tc>
        <w:tc>
          <w:tcPr>
            <w:tcW w:w="1450" w:type="dxa"/>
            <w:vMerge/>
            <w:tcBorders>
              <w:right w:val="double" w:sz="4" w:space="0" w:color="auto"/>
            </w:tcBorders>
            <w:vAlign w:val="center"/>
          </w:tcPr>
          <w:p w:rsidR="0053088A" w:rsidRDefault="0053088A">
            <w:pPr>
              <w:jc w:val="center"/>
              <w:rPr>
                <w:kern w:val="0"/>
                <w:sz w:val="18"/>
                <w:szCs w:val="18"/>
              </w:rPr>
            </w:pPr>
          </w:p>
        </w:tc>
      </w:tr>
      <w:tr w:rsidR="0053088A">
        <w:trPr>
          <w:trHeight w:val="135"/>
          <w:jc w:val="center"/>
        </w:trPr>
        <w:tc>
          <w:tcPr>
            <w:tcW w:w="843" w:type="dxa"/>
            <w:vMerge/>
            <w:tcBorders>
              <w:left w:val="double" w:sz="4" w:space="0" w:color="auto"/>
            </w:tcBorders>
            <w:vAlign w:val="center"/>
          </w:tcPr>
          <w:p w:rsidR="0053088A" w:rsidRDefault="0053088A">
            <w:pPr>
              <w:jc w:val="center"/>
              <w:rPr>
                <w:sz w:val="18"/>
                <w:szCs w:val="18"/>
              </w:rPr>
            </w:pPr>
          </w:p>
        </w:tc>
        <w:tc>
          <w:tcPr>
            <w:tcW w:w="1269" w:type="dxa"/>
            <w:vMerge/>
            <w:vAlign w:val="center"/>
          </w:tcPr>
          <w:p w:rsidR="0053088A" w:rsidRDefault="0053088A">
            <w:pPr>
              <w:jc w:val="center"/>
              <w:rPr>
                <w:sz w:val="18"/>
                <w:szCs w:val="18"/>
              </w:rPr>
            </w:pPr>
          </w:p>
        </w:tc>
        <w:tc>
          <w:tcPr>
            <w:tcW w:w="1275" w:type="dxa"/>
          </w:tcPr>
          <w:p w:rsidR="0053088A" w:rsidRDefault="00A43DD6">
            <w:pPr>
              <w:jc w:val="center"/>
              <w:rPr>
                <w:kern w:val="0"/>
                <w:sz w:val="18"/>
                <w:szCs w:val="18"/>
              </w:rPr>
            </w:pPr>
            <w:r>
              <w:rPr>
                <w:rFonts w:ascii="仿宋" w:eastAsia="仿宋" w:hAnsi="仿宋"/>
                <w:color w:val="000000"/>
                <w:sz w:val="18"/>
                <w:szCs w:val="18"/>
              </w:rPr>
              <w:t>070104307</w:t>
            </w:r>
          </w:p>
        </w:tc>
        <w:tc>
          <w:tcPr>
            <w:tcW w:w="3119" w:type="dxa"/>
            <w:vAlign w:val="center"/>
          </w:tcPr>
          <w:p w:rsidR="0053088A" w:rsidRDefault="00A43DD6">
            <w:pPr>
              <w:jc w:val="center"/>
              <w:rPr>
                <w:kern w:val="0"/>
                <w:sz w:val="18"/>
                <w:szCs w:val="18"/>
              </w:rPr>
            </w:pPr>
            <w:r>
              <w:rPr>
                <w:rFonts w:ascii="宋体" w:hAnsi="宋体" w:hint="eastAsia"/>
                <w:kern w:val="0"/>
                <w:sz w:val="18"/>
                <w:szCs w:val="18"/>
              </w:rPr>
              <w:t>经济控制论</w:t>
            </w:r>
          </w:p>
        </w:tc>
        <w:tc>
          <w:tcPr>
            <w:tcW w:w="1004" w:type="dxa"/>
            <w:gridSpan w:val="2"/>
            <w:vAlign w:val="center"/>
          </w:tcPr>
          <w:p w:rsidR="0053088A" w:rsidRDefault="00A43DD6">
            <w:pPr>
              <w:widowControl/>
              <w:jc w:val="center"/>
              <w:rPr>
                <w:kern w:val="0"/>
                <w:sz w:val="18"/>
                <w:szCs w:val="18"/>
              </w:rPr>
            </w:pPr>
            <w:r>
              <w:rPr>
                <w:rFonts w:hint="eastAsia"/>
                <w:kern w:val="0"/>
                <w:sz w:val="18"/>
                <w:szCs w:val="18"/>
              </w:rPr>
              <w:t>2</w:t>
            </w:r>
          </w:p>
        </w:tc>
        <w:tc>
          <w:tcPr>
            <w:tcW w:w="1098" w:type="dxa"/>
          </w:tcPr>
          <w:p w:rsidR="0053088A" w:rsidRDefault="00A43DD6">
            <w:pPr>
              <w:jc w:val="center"/>
              <w:rPr>
                <w:kern w:val="0"/>
                <w:sz w:val="18"/>
                <w:szCs w:val="18"/>
              </w:rPr>
            </w:pPr>
            <w:r>
              <w:rPr>
                <w:rFonts w:ascii="宋体" w:hAnsi="宋体" w:hint="eastAsia"/>
                <w:kern w:val="0"/>
                <w:sz w:val="18"/>
                <w:szCs w:val="18"/>
              </w:rPr>
              <w:t>36/2</w:t>
            </w:r>
          </w:p>
        </w:tc>
        <w:tc>
          <w:tcPr>
            <w:tcW w:w="1450" w:type="dxa"/>
            <w:vMerge/>
            <w:tcBorders>
              <w:right w:val="double" w:sz="4" w:space="0" w:color="auto"/>
            </w:tcBorders>
            <w:vAlign w:val="center"/>
          </w:tcPr>
          <w:p w:rsidR="0053088A" w:rsidRDefault="0053088A">
            <w:pPr>
              <w:jc w:val="center"/>
              <w:rPr>
                <w:kern w:val="0"/>
                <w:sz w:val="18"/>
                <w:szCs w:val="18"/>
              </w:rPr>
            </w:pPr>
          </w:p>
        </w:tc>
      </w:tr>
      <w:tr w:rsidR="0053088A">
        <w:trPr>
          <w:trHeight w:val="135"/>
          <w:jc w:val="center"/>
        </w:trPr>
        <w:tc>
          <w:tcPr>
            <w:tcW w:w="843" w:type="dxa"/>
            <w:vMerge/>
            <w:tcBorders>
              <w:left w:val="double" w:sz="4" w:space="0" w:color="auto"/>
            </w:tcBorders>
            <w:vAlign w:val="center"/>
          </w:tcPr>
          <w:p w:rsidR="0053088A" w:rsidRDefault="0053088A">
            <w:pPr>
              <w:jc w:val="center"/>
              <w:rPr>
                <w:sz w:val="18"/>
                <w:szCs w:val="18"/>
              </w:rPr>
            </w:pPr>
          </w:p>
        </w:tc>
        <w:tc>
          <w:tcPr>
            <w:tcW w:w="1269" w:type="dxa"/>
            <w:vMerge/>
            <w:vAlign w:val="center"/>
          </w:tcPr>
          <w:p w:rsidR="0053088A" w:rsidRDefault="0053088A">
            <w:pPr>
              <w:jc w:val="center"/>
              <w:rPr>
                <w:sz w:val="18"/>
                <w:szCs w:val="18"/>
              </w:rPr>
            </w:pPr>
          </w:p>
        </w:tc>
        <w:tc>
          <w:tcPr>
            <w:tcW w:w="1275" w:type="dxa"/>
          </w:tcPr>
          <w:p w:rsidR="0053088A" w:rsidRDefault="00A43DD6">
            <w:pPr>
              <w:spacing w:line="360" w:lineRule="auto"/>
              <w:jc w:val="center"/>
              <w:rPr>
                <w:kern w:val="0"/>
                <w:sz w:val="18"/>
                <w:szCs w:val="18"/>
              </w:rPr>
            </w:pPr>
            <w:r>
              <w:rPr>
                <w:rFonts w:ascii="仿宋" w:eastAsia="仿宋" w:hAnsi="仿宋"/>
                <w:sz w:val="18"/>
                <w:szCs w:val="18"/>
              </w:rPr>
              <w:t>070104311</w:t>
            </w:r>
          </w:p>
        </w:tc>
        <w:tc>
          <w:tcPr>
            <w:tcW w:w="3119" w:type="dxa"/>
            <w:vAlign w:val="center"/>
          </w:tcPr>
          <w:p w:rsidR="0053088A" w:rsidRDefault="00A43DD6">
            <w:pPr>
              <w:jc w:val="center"/>
              <w:rPr>
                <w:kern w:val="0"/>
                <w:sz w:val="18"/>
                <w:szCs w:val="18"/>
              </w:rPr>
            </w:pPr>
            <w:r>
              <w:rPr>
                <w:rFonts w:ascii="宋体" w:hAnsi="宋体" w:hint="eastAsia"/>
                <w:sz w:val="18"/>
                <w:szCs w:val="18"/>
              </w:rPr>
              <w:t>金融风险分析技术</w:t>
            </w:r>
          </w:p>
        </w:tc>
        <w:tc>
          <w:tcPr>
            <w:tcW w:w="1004" w:type="dxa"/>
            <w:gridSpan w:val="2"/>
            <w:vAlign w:val="center"/>
          </w:tcPr>
          <w:p w:rsidR="0053088A" w:rsidRDefault="00A43DD6">
            <w:pPr>
              <w:widowControl/>
              <w:jc w:val="center"/>
              <w:rPr>
                <w:kern w:val="0"/>
                <w:sz w:val="18"/>
                <w:szCs w:val="18"/>
              </w:rPr>
            </w:pPr>
            <w:r>
              <w:rPr>
                <w:rFonts w:hint="eastAsia"/>
                <w:kern w:val="0"/>
                <w:sz w:val="18"/>
                <w:szCs w:val="18"/>
              </w:rPr>
              <w:t>2</w:t>
            </w:r>
          </w:p>
        </w:tc>
        <w:tc>
          <w:tcPr>
            <w:tcW w:w="1098" w:type="dxa"/>
          </w:tcPr>
          <w:p w:rsidR="0053088A" w:rsidRDefault="00A43DD6">
            <w:pPr>
              <w:jc w:val="center"/>
              <w:rPr>
                <w:kern w:val="0"/>
                <w:sz w:val="18"/>
                <w:szCs w:val="18"/>
              </w:rPr>
            </w:pPr>
            <w:r>
              <w:rPr>
                <w:rFonts w:ascii="宋体" w:hAnsi="宋体" w:hint="eastAsia"/>
                <w:kern w:val="0"/>
                <w:sz w:val="18"/>
                <w:szCs w:val="18"/>
              </w:rPr>
              <w:t>36/2</w:t>
            </w:r>
          </w:p>
        </w:tc>
        <w:tc>
          <w:tcPr>
            <w:tcW w:w="1450" w:type="dxa"/>
            <w:vMerge/>
            <w:tcBorders>
              <w:right w:val="double" w:sz="4" w:space="0" w:color="auto"/>
            </w:tcBorders>
            <w:vAlign w:val="center"/>
          </w:tcPr>
          <w:p w:rsidR="0053088A" w:rsidRDefault="0053088A">
            <w:pPr>
              <w:jc w:val="center"/>
              <w:rPr>
                <w:kern w:val="0"/>
                <w:sz w:val="18"/>
                <w:szCs w:val="18"/>
              </w:rPr>
            </w:pPr>
          </w:p>
        </w:tc>
      </w:tr>
      <w:tr w:rsidR="0053088A">
        <w:trPr>
          <w:trHeight w:val="210"/>
          <w:jc w:val="center"/>
        </w:trPr>
        <w:tc>
          <w:tcPr>
            <w:tcW w:w="843" w:type="dxa"/>
            <w:vMerge/>
            <w:tcBorders>
              <w:left w:val="double" w:sz="4" w:space="0" w:color="auto"/>
            </w:tcBorders>
            <w:vAlign w:val="center"/>
          </w:tcPr>
          <w:p w:rsidR="0053088A" w:rsidRDefault="0053088A">
            <w:pPr>
              <w:jc w:val="center"/>
              <w:rPr>
                <w:sz w:val="18"/>
                <w:szCs w:val="18"/>
              </w:rPr>
            </w:pPr>
          </w:p>
        </w:tc>
        <w:tc>
          <w:tcPr>
            <w:tcW w:w="1269" w:type="dxa"/>
            <w:vMerge/>
            <w:vAlign w:val="center"/>
          </w:tcPr>
          <w:p w:rsidR="0053088A" w:rsidRDefault="0053088A">
            <w:pPr>
              <w:jc w:val="center"/>
              <w:rPr>
                <w:sz w:val="18"/>
                <w:szCs w:val="18"/>
              </w:rPr>
            </w:pPr>
          </w:p>
        </w:tc>
        <w:tc>
          <w:tcPr>
            <w:tcW w:w="1275" w:type="dxa"/>
          </w:tcPr>
          <w:p w:rsidR="0053088A" w:rsidRDefault="00A43DD6">
            <w:pPr>
              <w:jc w:val="center"/>
              <w:rPr>
                <w:kern w:val="0"/>
                <w:sz w:val="18"/>
                <w:szCs w:val="18"/>
              </w:rPr>
            </w:pPr>
            <w:r>
              <w:rPr>
                <w:rFonts w:ascii="仿宋" w:eastAsia="仿宋" w:hAnsi="仿宋"/>
                <w:color w:val="000000"/>
                <w:sz w:val="18"/>
                <w:szCs w:val="18"/>
              </w:rPr>
              <w:t>07010431</w:t>
            </w:r>
            <w:r>
              <w:rPr>
                <w:rFonts w:ascii="仿宋" w:eastAsia="仿宋" w:hAnsi="仿宋" w:hint="eastAsia"/>
                <w:color w:val="000000"/>
                <w:sz w:val="18"/>
                <w:szCs w:val="18"/>
              </w:rPr>
              <w:t>6</w:t>
            </w:r>
          </w:p>
        </w:tc>
        <w:tc>
          <w:tcPr>
            <w:tcW w:w="3119" w:type="dxa"/>
            <w:vAlign w:val="center"/>
          </w:tcPr>
          <w:p w:rsidR="0053088A" w:rsidRDefault="00A43DD6">
            <w:pPr>
              <w:jc w:val="center"/>
              <w:rPr>
                <w:kern w:val="0"/>
                <w:sz w:val="18"/>
                <w:szCs w:val="18"/>
              </w:rPr>
            </w:pPr>
            <w:r>
              <w:rPr>
                <w:rFonts w:ascii="宋体" w:hAnsi="宋体" w:hint="eastAsia"/>
                <w:kern w:val="0"/>
                <w:sz w:val="18"/>
                <w:szCs w:val="18"/>
              </w:rPr>
              <w:t>高级计量经济学</w:t>
            </w:r>
          </w:p>
        </w:tc>
        <w:tc>
          <w:tcPr>
            <w:tcW w:w="1004" w:type="dxa"/>
            <w:gridSpan w:val="2"/>
            <w:vAlign w:val="center"/>
          </w:tcPr>
          <w:p w:rsidR="0053088A" w:rsidRDefault="00A43DD6">
            <w:pPr>
              <w:widowControl/>
              <w:jc w:val="center"/>
              <w:rPr>
                <w:kern w:val="0"/>
                <w:sz w:val="18"/>
                <w:szCs w:val="18"/>
              </w:rPr>
            </w:pPr>
            <w:r>
              <w:rPr>
                <w:rFonts w:hint="eastAsia"/>
                <w:kern w:val="0"/>
                <w:sz w:val="18"/>
                <w:szCs w:val="18"/>
              </w:rPr>
              <w:t>3</w:t>
            </w:r>
          </w:p>
        </w:tc>
        <w:tc>
          <w:tcPr>
            <w:tcW w:w="1098" w:type="dxa"/>
          </w:tcPr>
          <w:p w:rsidR="0053088A" w:rsidRDefault="00A43DD6">
            <w:pPr>
              <w:jc w:val="center"/>
              <w:rPr>
                <w:kern w:val="0"/>
                <w:sz w:val="18"/>
                <w:szCs w:val="18"/>
              </w:rPr>
            </w:pPr>
            <w:r>
              <w:rPr>
                <w:rFonts w:ascii="宋体" w:hAnsi="宋体" w:hint="eastAsia"/>
                <w:kern w:val="0"/>
                <w:sz w:val="18"/>
                <w:szCs w:val="18"/>
              </w:rPr>
              <w:t>36/2</w:t>
            </w:r>
          </w:p>
        </w:tc>
        <w:tc>
          <w:tcPr>
            <w:tcW w:w="1450" w:type="dxa"/>
            <w:vMerge/>
            <w:tcBorders>
              <w:right w:val="double" w:sz="4" w:space="0" w:color="auto"/>
            </w:tcBorders>
            <w:vAlign w:val="center"/>
          </w:tcPr>
          <w:p w:rsidR="0053088A" w:rsidRDefault="0053088A">
            <w:pPr>
              <w:jc w:val="center"/>
              <w:rPr>
                <w:kern w:val="0"/>
                <w:sz w:val="18"/>
                <w:szCs w:val="18"/>
              </w:rPr>
            </w:pPr>
          </w:p>
        </w:tc>
      </w:tr>
      <w:tr w:rsidR="0053088A">
        <w:trPr>
          <w:trHeight w:val="112"/>
          <w:jc w:val="center"/>
        </w:trPr>
        <w:tc>
          <w:tcPr>
            <w:tcW w:w="843" w:type="dxa"/>
            <w:vMerge/>
            <w:tcBorders>
              <w:left w:val="double" w:sz="4" w:space="0" w:color="auto"/>
            </w:tcBorders>
            <w:vAlign w:val="center"/>
          </w:tcPr>
          <w:p w:rsidR="0053088A" w:rsidRDefault="0053088A">
            <w:pPr>
              <w:jc w:val="center"/>
              <w:rPr>
                <w:sz w:val="18"/>
                <w:szCs w:val="18"/>
              </w:rPr>
            </w:pPr>
          </w:p>
        </w:tc>
        <w:tc>
          <w:tcPr>
            <w:tcW w:w="1269" w:type="dxa"/>
            <w:vMerge/>
            <w:vAlign w:val="center"/>
          </w:tcPr>
          <w:p w:rsidR="0053088A" w:rsidRDefault="0053088A">
            <w:pPr>
              <w:jc w:val="center"/>
              <w:rPr>
                <w:sz w:val="18"/>
                <w:szCs w:val="18"/>
              </w:rPr>
            </w:pPr>
          </w:p>
        </w:tc>
        <w:tc>
          <w:tcPr>
            <w:tcW w:w="1275" w:type="dxa"/>
          </w:tcPr>
          <w:p w:rsidR="0053088A" w:rsidRDefault="00A43DD6">
            <w:pPr>
              <w:spacing w:line="360" w:lineRule="auto"/>
              <w:jc w:val="center"/>
              <w:rPr>
                <w:kern w:val="0"/>
                <w:sz w:val="18"/>
                <w:szCs w:val="18"/>
              </w:rPr>
            </w:pPr>
            <w:r>
              <w:rPr>
                <w:rFonts w:ascii="仿宋" w:eastAsia="仿宋" w:hAnsi="仿宋"/>
                <w:sz w:val="18"/>
                <w:szCs w:val="18"/>
              </w:rPr>
              <w:t>070104317</w:t>
            </w:r>
          </w:p>
        </w:tc>
        <w:tc>
          <w:tcPr>
            <w:tcW w:w="3119" w:type="dxa"/>
            <w:vAlign w:val="center"/>
          </w:tcPr>
          <w:p w:rsidR="0053088A" w:rsidRDefault="00A43DD6">
            <w:pPr>
              <w:jc w:val="center"/>
              <w:rPr>
                <w:kern w:val="0"/>
                <w:sz w:val="18"/>
                <w:szCs w:val="18"/>
              </w:rPr>
            </w:pPr>
            <w:r>
              <w:rPr>
                <w:rFonts w:ascii="宋体" w:hAnsi="宋体" w:hint="eastAsia"/>
                <w:kern w:val="0"/>
                <w:sz w:val="18"/>
                <w:szCs w:val="18"/>
              </w:rPr>
              <w:t>风险理论</w:t>
            </w:r>
          </w:p>
        </w:tc>
        <w:tc>
          <w:tcPr>
            <w:tcW w:w="1004" w:type="dxa"/>
            <w:gridSpan w:val="2"/>
            <w:vAlign w:val="center"/>
          </w:tcPr>
          <w:p w:rsidR="0053088A" w:rsidRDefault="00A43DD6">
            <w:pPr>
              <w:widowControl/>
              <w:jc w:val="center"/>
              <w:rPr>
                <w:kern w:val="0"/>
                <w:sz w:val="18"/>
                <w:szCs w:val="18"/>
              </w:rPr>
            </w:pPr>
            <w:r>
              <w:rPr>
                <w:rFonts w:hint="eastAsia"/>
                <w:kern w:val="0"/>
                <w:sz w:val="18"/>
                <w:szCs w:val="18"/>
              </w:rPr>
              <w:t>3</w:t>
            </w:r>
          </w:p>
        </w:tc>
        <w:tc>
          <w:tcPr>
            <w:tcW w:w="1098" w:type="dxa"/>
          </w:tcPr>
          <w:p w:rsidR="0053088A" w:rsidRDefault="00A43DD6">
            <w:pPr>
              <w:jc w:val="center"/>
              <w:rPr>
                <w:kern w:val="0"/>
                <w:sz w:val="18"/>
                <w:szCs w:val="18"/>
              </w:rPr>
            </w:pPr>
            <w:r>
              <w:rPr>
                <w:rFonts w:ascii="宋体" w:hAnsi="宋体" w:hint="eastAsia"/>
                <w:kern w:val="0"/>
                <w:sz w:val="18"/>
                <w:szCs w:val="18"/>
              </w:rPr>
              <w:t>36/2</w:t>
            </w:r>
          </w:p>
        </w:tc>
        <w:tc>
          <w:tcPr>
            <w:tcW w:w="1450" w:type="dxa"/>
            <w:vMerge/>
            <w:tcBorders>
              <w:right w:val="double" w:sz="4" w:space="0" w:color="auto"/>
            </w:tcBorders>
            <w:vAlign w:val="center"/>
          </w:tcPr>
          <w:p w:rsidR="0053088A" w:rsidRDefault="0053088A">
            <w:pPr>
              <w:jc w:val="center"/>
              <w:rPr>
                <w:kern w:val="0"/>
                <w:sz w:val="18"/>
                <w:szCs w:val="18"/>
              </w:rPr>
            </w:pPr>
          </w:p>
        </w:tc>
      </w:tr>
      <w:tr w:rsidR="0053088A">
        <w:trPr>
          <w:trHeight w:val="158"/>
          <w:jc w:val="center"/>
        </w:trPr>
        <w:tc>
          <w:tcPr>
            <w:tcW w:w="843" w:type="dxa"/>
            <w:vMerge/>
            <w:tcBorders>
              <w:left w:val="double" w:sz="4" w:space="0" w:color="auto"/>
            </w:tcBorders>
            <w:vAlign w:val="center"/>
          </w:tcPr>
          <w:p w:rsidR="0053088A" w:rsidRDefault="0053088A">
            <w:pPr>
              <w:jc w:val="center"/>
              <w:rPr>
                <w:sz w:val="18"/>
                <w:szCs w:val="18"/>
              </w:rPr>
            </w:pPr>
          </w:p>
        </w:tc>
        <w:tc>
          <w:tcPr>
            <w:tcW w:w="1269" w:type="dxa"/>
            <w:vMerge/>
            <w:vAlign w:val="center"/>
          </w:tcPr>
          <w:p w:rsidR="0053088A" w:rsidRDefault="0053088A">
            <w:pPr>
              <w:jc w:val="center"/>
              <w:rPr>
                <w:sz w:val="18"/>
                <w:szCs w:val="18"/>
              </w:rPr>
            </w:pPr>
          </w:p>
        </w:tc>
        <w:tc>
          <w:tcPr>
            <w:tcW w:w="1275" w:type="dxa"/>
          </w:tcPr>
          <w:p w:rsidR="0053088A" w:rsidRDefault="00A43DD6">
            <w:pPr>
              <w:spacing w:line="360" w:lineRule="auto"/>
              <w:jc w:val="center"/>
              <w:rPr>
                <w:kern w:val="0"/>
                <w:sz w:val="18"/>
                <w:szCs w:val="18"/>
              </w:rPr>
            </w:pPr>
            <w:r>
              <w:rPr>
                <w:rFonts w:ascii="仿宋" w:eastAsia="仿宋" w:hAnsi="仿宋"/>
                <w:sz w:val="18"/>
                <w:szCs w:val="18"/>
              </w:rPr>
              <w:t>070104318</w:t>
            </w:r>
          </w:p>
        </w:tc>
        <w:tc>
          <w:tcPr>
            <w:tcW w:w="3119" w:type="dxa"/>
            <w:vAlign w:val="center"/>
          </w:tcPr>
          <w:p w:rsidR="0053088A" w:rsidRDefault="00A43DD6">
            <w:pPr>
              <w:jc w:val="center"/>
              <w:rPr>
                <w:kern w:val="0"/>
                <w:sz w:val="18"/>
                <w:szCs w:val="18"/>
              </w:rPr>
            </w:pPr>
            <w:r>
              <w:rPr>
                <w:rFonts w:ascii="宋体" w:hAnsi="宋体" w:hint="eastAsia"/>
                <w:kern w:val="0"/>
                <w:sz w:val="18"/>
                <w:szCs w:val="18"/>
              </w:rPr>
              <w:t>精算数学</w:t>
            </w:r>
          </w:p>
        </w:tc>
        <w:tc>
          <w:tcPr>
            <w:tcW w:w="1004" w:type="dxa"/>
            <w:gridSpan w:val="2"/>
            <w:vAlign w:val="center"/>
          </w:tcPr>
          <w:p w:rsidR="0053088A" w:rsidRDefault="00A43DD6">
            <w:pPr>
              <w:widowControl/>
              <w:jc w:val="center"/>
              <w:rPr>
                <w:kern w:val="0"/>
                <w:sz w:val="18"/>
                <w:szCs w:val="18"/>
              </w:rPr>
            </w:pPr>
            <w:r>
              <w:rPr>
                <w:rFonts w:hint="eastAsia"/>
                <w:kern w:val="0"/>
                <w:sz w:val="18"/>
                <w:szCs w:val="18"/>
              </w:rPr>
              <w:t>2</w:t>
            </w:r>
          </w:p>
        </w:tc>
        <w:tc>
          <w:tcPr>
            <w:tcW w:w="1098" w:type="dxa"/>
          </w:tcPr>
          <w:p w:rsidR="0053088A" w:rsidRDefault="00A43DD6">
            <w:pPr>
              <w:jc w:val="center"/>
              <w:rPr>
                <w:kern w:val="0"/>
                <w:sz w:val="18"/>
                <w:szCs w:val="18"/>
              </w:rPr>
            </w:pPr>
            <w:r>
              <w:rPr>
                <w:rFonts w:ascii="宋体" w:hAnsi="宋体" w:hint="eastAsia"/>
                <w:kern w:val="0"/>
                <w:sz w:val="18"/>
                <w:szCs w:val="18"/>
              </w:rPr>
              <w:t>36/2</w:t>
            </w:r>
          </w:p>
        </w:tc>
        <w:tc>
          <w:tcPr>
            <w:tcW w:w="1450" w:type="dxa"/>
            <w:vMerge/>
            <w:tcBorders>
              <w:right w:val="double" w:sz="4" w:space="0" w:color="auto"/>
            </w:tcBorders>
            <w:vAlign w:val="center"/>
          </w:tcPr>
          <w:p w:rsidR="0053088A" w:rsidRDefault="0053088A">
            <w:pPr>
              <w:jc w:val="center"/>
              <w:rPr>
                <w:kern w:val="0"/>
                <w:sz w:val="18"/>
                <w:szCs w:val="18"/>
              </w:rPr>
            </w:pPr>
          </w:p>
        </w:tc>
      </w:tr>
      <w:tr w:rsidR="0053088A">
        <w:trPr>
          <w:trHeight w:val="195"/>
          <w:jc w:val="center"/>
        </w:trPr>
        <w:tc>
          <w:tcPr>
            <w:tcW w:w="843" w:type="dxa"/>
            <w:vMerge/>
            <w:tcBorders>
              <w:left w:val="double" w:sz="4" w:space="0" w:color="auto"/>
            </w:tcBorders>
            <w:vAlign w:val="center"/>
          </w:tcPr>
          <w:p w:rsidR="0053088A" w:rsidRDefault="0053088A">
            <w:pPr>
              <w:jc w:val="center"/>
              <w:rPr>
                <w:sz w:val="18"/>
                <w:szCs w:val="18"/>
              </w:rPr>
            </w:pPr>
          </w:p>
        </w:tc>
        <w:tc>
          <w:tcPr>
            <w:tcW w:w="1269" w:type="dxa"/>
            <w:vMerge/>
            <w:vAlign w:val="center"/>
          </w:tcPr>
          <w:p w:rsidR="0053088A" w:rsidRDefault="0053088A">
            <w:pPr>
              <w:jc w:val="center"/>
              <w:rPr>
                <w:sz w:val="18"/>
                <w:szCs w:val="18"/>
              </w:rPr>
            </w:pPr>
          </w:p>
        </w:tc>
        <w:tc>
          <w:tcPr>
            <w:tcW w:w="1275" w:type="dxa"/>
          </w:tcPr>
          <w:p w:rsidR="0053088A" w:rsidRDefault="00C94E9C" w:rsidP="001E248B">
            <w:pPr>
              <w:spacing w:line="360" w:lineRule="auto"/>
              <w:jc w:val="center"/>
              <w:rPr>
                <w:kern w:val="0"/>
                <w:sz w:val="18"/>
                <w:szCs w:val="18"/>
              </w:rPr>
            </w:pPr>
            <w:r>
              <w:rPr>
                <w:rFonts w:ascii="仿宋" w:eastAsia="仿宋" w:hAnsi="仿宋"/>
                <w:color w:val="000000"/>
                <w:sz w:val="18"/>
                <w:szCs w:val="18"/>
              </w:rPr>
              <w:t>0701043</w:t>
            </w:r>
            <w:r>
              <w:rPr>
                <w:rFonts w:ascii="仿宋" w:eastAsia="仿宋" w:hAnsi="仿宋" w:hint="eastAsia"/>
                <w:color w:val="000000"/>
                <w:sz w:val="18"/>
                <w:szCs w:val="18"/>
              </w:rPr>
              <w:t>20</w:t>
            </w:r>
          </w:p>
        </w:tc>
        <w:tc>
          <w:tcPr>
            <w:tcW w:w="3119" w:type="dxa"/>
            <w:vAlign w:val="center"/>
          </w:tcPr>
          <w:p w:rsidR="0053088A" w:rsidRDefault="00C94E9C" w:rsidP="00C94E9C">
            <w:pPr>
              <w:jc w:val="center"/>
              <w:rPr>
                <w:kern w:val="0"/>
                <w:sz w:val="18"/>
                <w:szCs w:val="18"/>
              </w:rPr>
            </w:pPr>
            <w:r>
              <w:rPr>
                <w:rFonts w:ascii="宋体" w:hAnsi="宋体" w:hint="eastAsia"/>
                <w:kern w:val="0"/>
                <w:sz w:val="18"/>
                <w:szCs w:val="18"/>
              </w:rPr>
              <w:t>金融数学</w:t>
            </w:r>
          </w:p>
        </w:tc>
        <w:tc>
          <w:tcPr>
            <w:tcW w:w="1004" w:type="dxa"/>
            <w:gridSpan w:val="2"/>
            <w:vAlign w:val="center"/>
          </w:tcPr>
          <w:p w:rsidR="0053088A" w:rsidRDefault="00A43DD6">
            <w:pPr>
              <w:widowControl/>
              <w:jc w:val="center"/>
              <w:rPr>
                <w:kern w:val="0"/>
                <w:sz w:val="18"/>
                <w:szCs w:val="18"/>
              </w:rPr>
            </w:pPr>
            <w:r>
              <w:rPr>
                <w:rFonts w:hint="eastAsia"/>
                <w:kern w:val="0"/>
                <w:sz w:val="18"/>
                <w:szCs w:val="18"/>
              </w:rPr>
              <w:t>3</w:t>
            </w:r>
          </w:p>
        </w:tc>
        <w:tc>
          <w:tcPr>
            <w:tcW w:w="1098" w:type="dxa"/>
          </w:tcPr>
          <w:p w:rsidR="0053088A" w:rsidRDefault="00A43DD6">
            <w:pPr>
              <w:jc w:val="center"/>
              <w:rPr>
                <w:kern w:val="0"/>
                <w:sz w:val="18"/>
                <w:szCs w:val="18"/>
              </w:rPr>
            </w:pPr>
            <w:r>
              <w:rPr>
                <w:rFonts w:ascii="宋体" w:hAnsi="宋体" w:hint="eastAsia"/>
                <w:kern w:val="0"/>
                <w:sz w:val="18"/>
                <w:szCs w:val="18"/>
              </w:rPr>
              <w:t>36/2</w:t>
            </w:r>
          </w:p>
        </w:tc>
        <w:tc>
          <w:tcPr>
            <w:tcW w:w="1450" w:type="dxa"/>
            <w:vMerge/>
            <w:tcBorders>
              <w:right w:val="double" w:sz="4" w:space="0" w:color="auto"/>
            </w:tcBorders>
            <w:vAlign w:val="center"/>
          </w:tcPr>
          <w:p w:rsidR="0053088A" w:rsidRDefault="0053088A">
            <w:pPr>
              <w:jc w:val="center"/>
              <w:rPr>
                <w:kern w:val="0"/>
                <w:sz w:val="18"/>
                <w:szCs w:val="18"/>
              </w:rPr>
            </w:pPr>
          </w:p>
        </w:tc>
      </w:tr>
      <w:tr w:rsidR="000056F1" w:rsidTr="00DC756B">
        <w:trPr>
          <w:trHeight w:val="623"/>
          <w:jc w:val="center"/>
        </w:trPr>
        <w:tc>
          <w:tcPr>
            <w:tcW w:w="843" w:type="dxa"/>
            <w:vMerge/>
            <w:tcBorders>
              <w:left w:val="double" w:sz="4" w:space="0" w:color="auto"/>
            </w:tcBorders>
            <w:vAlign w:val="center"/>
          </w:tcPr>
          <w:p w:rsidR="000056F1" w:rsidRDefault="000056F1">
            <w:pPr>
              <w:jc w:val="center"/>
              <w:rPr>
                <w:sz w:val="18"/>
                <w:szCs w:val="18"/>
              </w:rPr>
            </w:pPr>
          </w:p>
        </w:tc>
        <w:tc>
          <w:tcPr>
            <w:tcW w:w="1269" w:type="dxa"/>
            <w:vMerge/>
            <w:vAlign w:val="center"/>
          </w:tcPr>
          <w:p w:rsidR="000056F1" w:rsidRDefault="000056F1">
            <w:pPr>
              <w:jc w:val="center"/>
              <w:rPr>
                <w:sz w:val="18"/>
                <w:szCs w:val="18"/>
              </w:rPr>
            </w:pPr>
          </w:p>
        </w:tc>
        <w:tc>
          <w:tcPr>
            <w:tcW w:w="1275" w:type="dxa"/>
            <w:vAlign w:val="center"/>
          </w:tcPr>
          <w:p w:rsidR="000056F1" w:rsidRPr="000D7075" w:rsidRDefault="000056F1" w:rsidP="00E21F63">
            <w:pPr>
              <w:jc w:val="center"/>
              <w:rPr>
                <w:kern w:val="0"/>
                <w:sz w:val="18"/>
                <w:szCs w:val="18"/>
              </w:rPr>
            </w:pPr>
            <w:r w:rsidRPr="000D7075">
              <w:rPr>
                <w:kern w:val="0"/>
                <w:sz w:val="18"/>
                <w:szCs w:val="18"/>
              </w:rPr>
              <w:t>025100304</w:t>
            </w:r>
          </w:p>
        </w:tc>
        <w:tc>
          <w:tcPr>
            <w:tcW w:w="3119" w:type="dxa"/>
            <w:vAlign w:val="center"/>
          </w:tcPr>
          <w:p w:rsidR="000056F1" w:rsidRPr="000D7075" w:rsidRDefault="000056F1" w:rsidP="00E21F63">
            <w:pPr>
              <w:widowControl/>
              <w:jc w:val="center"/>
              <w:rPr>
                <w:kern w:val="0"/>
                <w:sz w:val="18"/>
                <w:szCs w:val="18"/>
              </w:rPr>
            </w:pPr>
            <w:r w:rsidRPr="000D7075">
              <w:rPr>
                <w:rFonts w:hint="eastAsia"/>
                <w:kern w:val="0"/>
                <w:sz w:val="18"/>
                <w:szCs w:val="18"/>
              </w:rPr>
              <w:t>金融科技及金融监管</w:t>
            </w:r>
          </w:p>
        </w:tc>
        <w:tc>
          <w:tcPr>
            <w:tcW w:w="1004" w:type="dxa"/>
            <w:gridSpan w:val="2"/>
            <w:vAlign w:val="center"/>
          </w:tcPr>
          <w:p w:rsidR="000056F1" w:rsidRDefault="000056F1">
            <w:pPr>
              <w:widowControl/>
              <w:jc w:val="center"/>
              <w:rPr>
                <w:kern w:val="0"/>
                <w:sz w:val="18"/>
                <w:szCs w:val="18"/>
              </w:rPr>
            </w:pPr>
            <w:r>
              <w:rPr>
                <w:rFonts w:hint="eastAsia"/>
                <w:kern w:val="0"/>
                <w:sz w:val="18"/>
                <w:szCs w:val="18"/>
              </w:rPr>
              <w:t>2</w:t>
            </w:r>
          </w:p>
        </w:tc>
        <w:tc>
          <w:tcPr>
            <w:tcW w:w="1098" w:type="dxa"/>
          </w:tcPr>
          <w:p w:rsidR="000056F1" w:rsidRDefault="000056F1">
            <w:pPr>
              <w:jc w:val="center"/>
              <w:rPr>
                <w:kern w:val="0"/>
                <w:sz w:val="18"/>
                <w:szCs w:val="18"/>
              </w:rPr>
            </w:pPr>
            <w:r>
              <w:rPr>
                <w:rFonts w:ascii="宋体" w:hAnsi="宋体" w:hint="eastAsia"/>
                <w:kern w:val="0"/>
                <w:sz w:val="18"/>
                <w:szCs w:val="18"/>
              </w:rPr>
              <w:t>36/2</w:t>
            </w:r>
          </w:p>
        </w:tc>
        <w:tc>
          <w:tcPr>
            <w:tcW w:w="1450" w:type="dxa"/>
            <w:vMerge/>
            <w:tcBorders>
              <w:right w:val="double" w:sz="4" w:space="0" w:color="auto"/>
            </w:tcBorders>
            <w:vAlign w:val="center"/>
          </w:tcPr>
          <w:p w:rsidR="000056F1" w:rsidRDefault="000056F1">
            <w:pPr>
              <w:jc w:val="center"/>
              <w:rPr>
                <w:kern w:val="0"/>
                <w:sz w:val="18"/>
                <w:szCs w:val="18"/>
              </w:rPr>
            </w:pPr>
          </w:p>
        </w:tc>
      </w:tr>
      <w:tr w:rsidR="000056F1" w:rsidTr="00796031">
        <w:trPr>
          <w:trHeight w:val="323"/>
          <w:jc w:val="center"/>
        </w:trPr>
        <w:tc>
          <w:tcPr>
            <w:tcW w:w="843" w:type="dxa"/>
            <w:vMerge/>
            <w:tcBorders>
              <w:left w:val="double" w:sz="4" w:space="0" w:color="auto"/>
            </w:tcBorders>
            <w:vAlign w:val="center"/>
          </w:tcPr>
          <w:p w:rsidR="000056F1" w:rsidRDefault="000056F1">
            <w:pPr>
              <w:jc w:val="center"/>
              <w:rPr>
                <w:sz w:val="18"/>
                <w:szCs w:val="18"/>
              </w:rPr>
            </w:pPr>
          </w:p>
        </w:tc>
        <w:tc>
          <w:tcPr>
            <w:tcW w:w="1269" w:type="dxa"/>
            <w:vMerge/>
            <w:vAlign w:val="center"/>
          </w:tcPr>
          <w:p w:rsidR="000056F1" w:rsidRDefault="000056F1">
            <w:pPr>
              <w:jc w:val="center"/>
              <w:rPr>
                <w:sz w:val="18"/>
                <w:szCs w:val="18"/>
              </w:rPr>
            </w:pPr>
          </w:p>
        </w:tc>
        <w:tc>
          <w:tcPr>
            <w:tcW w:w="1275" w:type="dxa"/>
            <w:vAlign w:val="center"/>
          </w:tcPr>
          <w:p w:rsidR="000056F1" w:rsidRPr="000056F1" w:rsidRDefault="000056F1" w:rsidP="00E21F63">
            <w:pPr>
              <w:jc w:val="center"/>
              <w:rPr>
                <w:kern w:val="0"/>
                <w:sz w:val="18"/>
                <w:szCs w:val="18"/>
              </w:rPr>
            </w:pPr>
            <w:r w:rsidRPr="000056F1">
              <w:rPr>
                <w:kern w:val="0"/>
                <w:sz w:val="18"/>
                <w:szCs w:val="18"/>
              </w:rPr>
              <w:t>025100316</w:t>
            </w:r>
          </w:p>
        </w:tc>
        <w:tc>
          <w:tcPr>
            <w:tcW w:w="3119" w:type="dxa"/>
            <w:vAlign w:val="center"/>
          </w:tcPr>
          <w:p w:rsidR="000056F1" w:rsidRPr="000056F1" w:rsidRDefault="000056F1" w:rsidP="00E21F63">
            <w:pPr>
              <w:widowControl/>
              <w:jc w:val="center"/>
              <w:rPr>
                <w:kern w:val="0"/>
                <w:sz w:val="18"/>
                <w:szCs w:val="18"/>
              </w:rPr>
            </w:pPr>
            <w:r w:rsidRPr="000056F1">
              <w:rPr>
                <w:rFonts w:hint="eastAsia"/>
                <w:kern w:val="0"/>
                <w:sz w:val="18"/>
                <w:szCs w:val="18"/>
              </w:rPr>
              <w:t>区块链与数字货币</w:t>
            </w:r>
          </w:p>
        </w:tc>
        <w:tc>
          <w:tcPr>
            <w:tcW w:w="1004" w:type="dxa"/>
            <w:gridSpan w:val="2"/>
            <w:vAlign w:val="center"/>
          </w:tcPr>
          <w:p w:rsidR="000056F1" w:rsidRDefault="000056F1">
            <w:pPr>
              <w:widowControl/>
              <w:jc w:val="center"/>
              <w:rPr>
                <w:kern w:val="0"/>
                <w:sz w:val="18"/>
                <w:szCs w:val="18"/>
              </w:rPr>
            </w:pPr>
            <w:r>
              <w:rPr>
                <w:rFonts w:hint="eastAsia"/>
                <w:kern w:val="0"/>
                <w:sz w:val="18"/>
                <w:szCs w:val="18"/>
              </w:rPr>
              <w:t>3</w:t>
            </w:r>
          </w:p>
        </w:tc>
        <w:tc>
          <w:tcPr>
            <w:tcW w:w="1098" w:type="dxa"/>
          </w:tcPr>
          <w:p w:rsidR="000056F1" w:rsidRDefault="000056F1">
            <w:pPr>
              <w:jc w:val="center"/>
              <w:rPr>
                <w:rFonts w:ascii="宋体" w:hAnsi="宋体"/>
                <w:kern w:val="0"/>
                <w:sz w:val="18"/>
                <w:szCs w:val="18"/>
              </w:rPr>
            </w:pPr>
            <w:r>
              <w:rPr>
                <w:rFonts w:ascii="宋体" w:hAnsi="宋体" w:hint="eastAsia"/>
                <w:kern w:val="0"/>
                <w:sz w:val="18"/>
                <w:szCs w:val="18"/>
              </w:rPr>
              <w:t>36/2</w:t>
            </w:r>
          </w:p>
        </w:tc>
        <w:tc>
          <w:tcPr>
            <w:tcW w:w="1450" w:type="dxa"/>
            <w:vMerge/>
            <w:tcBorders>
              <w:right w:val="double" w:sz="4" w:space="0" w:color="auto"/>
            </w:tcBorders>
            <w:vAlign w:val="center"/>
          </w:tcPr>
          <w:p w:rsidR="000056F1" w:rsidRDefault="000056F1">
            <w:pPr>
              <w:jc w:val="center"/>
              <w:rPr>
                <w:kern w:val="0"/>
                <w:sz w:val="18"/>
                <w:szCs w:val="18"/>
              </w:rPr>
            </w:pPr>
          </w:p>
        </w:tc>
      </w:tr>
      <w:tr w:rsidR="0053088A">
        <w:trPr>
          <w:trHeight w:val="278"/>
          <w:jc w:val="center"/>
        </w:trPr>
        <w:tc>
          <w:tcPr>
            <w:tcW w:w="843" w:type="dxa"/>
            <w:vMerge/>
            <w:tcBorders>
              <w:left w:val="double" w:sz="4" w:space="0" w:color="auto"/>
            </w:tcBorders>
            <w:vAlign w:val="center"/>
          </w:tcPr>
          <w:p w:rsidR="0053088A" w:rsidRDefault="0053088A">
            <w:pPr>
              <w:jc w:val="center"/>
              <w:rPr>
                <w:sz w:val="18"/>
                <w:szCs w:val="18"/>
              </w:rPr>
            </w:pPr>
          </w:p>
        </w:tc>
        <w:tc>
          <w:tcPr>
            <w:tcW w:w="1269" w:type="dxa"/>
            <w:vMerge/>
            <w:vAlign w:val="center"/>
          </w:tcPr>
          <w:p w:rsidR="0053088A" w:rsidRDefault="0053088A">
            <w:pPr>
              <w:jc w:val="center"/>
              <w:rPr>
                <w:sz w:val="18"/>
                <w:szCs w:val="18"/>
              </w:rPr>
            </w:pPr>
          </w:p>
        </w:tc>
        <w:tc>
          <w:tcPr>
            <w:tcW w:w="1275" w:type="dxa"/>
          </w:tcPr>
          <w:p w:rsidR="0053088A" w:rsidRDefault="00A43DD6">
            <w:pPr>
              <w:jc w:val="center"/>
              <w:rPr>
                <w:rFonts w:ascii="仿宋" w:eastAsia="仿宋" w:hAnsi="仿宋"/>
                <w:color w:val="000000"/>
                <w:sz w:val="18"/>
                <w:szCs w:val="18"/>
              </w:rPr>
            </w:pPr>
            <w:r>
              <w:rPr>
                <w:rFonts w:ascii="仿宋" w:eastAsia="仿宋" w:hAnsi="仿宋"/>
                <w:sz w:val="18"/>
                <w:szCs w:val="18"/>
              </w:rPr>
              <w:t>087100310</w:t>
            </w:r>
          </w:p>
        </w:tc>
        <w:tc>
          <w:tcPr>
            <w:tcW w:w="3119" w:type="dxa"/>
            <w:vAlign w:val="center"/>
          </w:tcPr>
          <w:p w:rsidR="0053088A" w:rsidRDefault="00A43DD6">
            <w:pPr>
              <w:jc w:val="center"/>
              <w:rPr>
                <w:rFonts w:ascii="宋体" w:hAnsi="宋体"/>
                <w:kern w:val="0"/>
                <w:sz w:val="18"/>
                <w:szCs w:val="18"/>
              </w:rPr>
            </w:pPr>
            <w:r>
              <w:rPr>
                <w:rFonts w:ascii="ˎ̥" w:hAnsi="ˎ̥" w:cs="宋体" w:hint="eastAsia"/>
                <w:kern w:val="0"/>
                <w:sz w:val="18"/>
                <w:szCs w:val="18"/>
              </w:rPr>
              <w:t>财务分析与决策</w:t>
            </w:r>
          </w:p>
        </w:tc>
        <w:tc>
          <w:tcPr>
            <w:tcW w:w="1004" w:type="dxa"/>
            <w:gridSpan w:val="2"/>
            <w:vAlign w:val="center"/>
          </w:tcPr>
          <w:p w:rsidR="0053088A" w:rsidRDefault="00A43DD6">
            <w:pPr>
              <w:widowControl/>
              <w:jc w:val="center"/>
              <w:rPr>
                <w:kern w:val="0"/>
                <w:sz w:val="18"/>
                <w:szCs w:val="18"/>
              </w:rPr>
            </w:pPr>
            <w:r>
              <w:rPr>
                <w:rFonts w:hint="eastAsia"/>
                <w:kern w:val="0"/>
                <w:sz w:val="18"/>
                <w:szCs w:val="18"/>
              </w:rPr>
              <w:t>3</w:t>
            </w:r>
          </w:p>
        </w:tc>
        <w:tc>
          <w:tcPr>
            <w:tcW w:w="1098" w:type="dxa"/>
          </w:tcPr>
          <w:p w:rsidR="0053088A" w:rsidRDefault="00A43DD6">
            <w:pPr>
              <w:jc w:val="center"/>
              <w:rPr>
                <w:rFonts w:ascii="宋体" w:hAnsi="宋体"/>
                <w:kern w:val="0"/>
                <w:sz w:val="18"/>
                <w:szCs w:val="18"/>
              </w:rPr>
            </w:pPr>
            <w:r>
              <w:rPr>
                <w:rFonts w:ascii="宋体" w:hAnsi="宋体" w:hint="eastAsia"/>
                <w:kern w:val="0"/>
                <w:sz w:val="18"/>
                <w:szCs w:val="18"/>
              </w:rPr>
              <w:t>36/2</w:t>
            </w:r>
          </w:p>
        </w:tc>
        <w:tc>
          <w:tcPr>
            <w:tcW w:w="1450" w:type="dxa"/>
            <w:vMerge/>
            <w:tcBorders>
              <w:right w:val="double" w:sz="4" w:space="0" w:color="auto"/>
            </w:tcBorders>
            <w:vAlign w:val="center"/>
          </w:tcPr>
          <w:p w:rsidR="0053088A" w:rsidRDefault="0053088A">
            <w:pPr>
              <w:jc w:val="center"/>
              <w:rPr>
                <w:kern w:val="0"/>
                <w:sz w:val="18"/>
                <w:szCs w:val="18"/>
              </w:rPr>
            </w:pPr>
          </w:p>
        </w:tc>
      </w:tr>
      <w:tr w:rsidR="0053088A">
        <w:trPr>
          <w:trHeight w:val="263"/>
          <w:jc w:val="center"/>
        </w:trPr>
        <w:tc>
          <w:tcPr>
            <w:tcW w:w="843" w:type="dxa"/>
            <w:vMerge/>
            <w:tcBorders>
              <w:left w:val="double" w:sz="4" w:space="0" w:color="auto"/>
            </w:tcBorders>
            <w:vAlign w:val="center"/>
          </w:tcPr>
          <w:p w:rsidR="0053088A" w:rsidRDefault="0053088A">
            <w:pPr>
              <w:jc w:val="center"/>
              <w:rPr>
                <w:sz w:val="18"/>
                <w:szCs w:val="18"/>
              </w:rPr>
            </w:pPr>
          </w:p>
        </w:tc>
        <w:tc>
          <w:tcPr>
            <w:tcW w:w="1269" w:type="dxa"/>
            <w:vMerge/>
            <w:vAlign w:val="center"/>
          </w:tcPr>
          <w:p w:rsidR="0053088A" w:rsidRDefault="0053088A">
            <w:pPr>
              <w:jc w:val="center"/>
              <w:rPr>
                <w:sz w:val="18"/>
                <w:szCs w:val="18"/>
              </w:rPr>
            </w:pPr>
          </w:p>
        </w:tc>
        <w:tc>
          <w:tcPr>
            <w:tcW w:w="1275" w:type="dxa"/>
          </w:tcPr>
          <w:p w:rsidR="0053088A" w:rsidRDefault="00A43DD6">
            <w:pPr>
              <w:spacing w:line="360" w:lineRule="auto"/>
              <w:jc w:val="center"/>
              <w:rPr>
                <w:rFonts w:ascii="仿宋" w:eastAsia="仿宋" w:hAnsi="仿宋"/>
                <w:color w:val="000000"/>
                <w:sz w:val="18"/>
                <w:szCs w:val="18"/>
              </w:rPr>
            </w:pPr>
            <w:r>
              <w:rPr>
                <w:rFonts w:ascii="仿宋" w:eastAsia="仿宋" w:hAnsi="仿宋"/>
                <w:sz w:val="18"/>
                <w:szCs w:val="18"/>
              </w:rPr>
              <w:t>0871Z1</w:t>
            </w:r>
            <w:r>
              <w:rPr>
                <w:rFonts w:ascii="仿宋" w:eastAsia="仿宋" w:hAnsi="仿宋" w:hint="eastAsia"/>
                <w:sz w:val="18"/>
                <w:szCs w:val="18"/>
              </w:rPr>
              <w:t>310</w:t>
            </w:r>
          </w:p>
        </w:tc>
        <w:tc>
          <w:tcPr>
            <w:tcW w:w="3119" w:type="dxa"/>
            <w:vAlign w:val="center"/>
          </w:tcPr>
          <w:p w:rsidR="0053088A" w:rsidRDefault="00A43DD6">
            <w:pPr>
              <w:jc w:val="center"/>
              <w:rPr>
                <w:rFonts w:ascii="宋体" w:hAnsi="宋体"/>
                <w:kern w:val="0"/>
                <w:sz w:val="18"/>
                <w:szCs w:val="18"/>
              </w:rPr>
            </w:pPr>
            <w:r>
              <w:rPr>
                <w:rFonts w:ascii="宋体" w:hAnsi="宋体" w:hint="eastAsia"/>
                <w:sz w:val="18"/>
                <w:szCs w:val="18"/>
              </w:rPr>
              <w:t>金融大数据挖掘技术</w:t>
            </w:r>
          </w:p>
        </w:tc>
        <w:tc>
          <w:tcPr>
            <w:tcW w:w="1004" w:type="dxa"/>
            <w:gridSpan w:val="2"/>
            <w:vAlign w:val="center"/>
          </w:tcPr>
          <w:p w:rsidR="0053088A" w:rsidRDefault="00A43DD6">
            <w:pPr>
              <w:widowControl/>
              <w:jc w:val="center"/>
              <w:rPr>
                <w:kern w:val="0"/>
                <w:sz w:val="18"/>
                <w:szCs w:val="18"/>
              </w:rPr>
            </w:pPr>
            <w:r>
              <w:rPr>
                <w:rFonts w:hint="eastAsia"/>
                <w:kern w:val="0"/>
                <w:sz w:val="18"/>
                <w:szCs w:val="18"/>
              </w:rPr>
              <w:t>3</w:t>
            </w:r>
          </w:p>
        </w:tc>
        <w:tc>
          <w:tcPr>
            <w:tcW w:w="1098" w:type="dxa"/>
            <w:vAlign w:val="center"/>
          </w:tcPr>
          <w:p w:rsidR="0053088A" w:rsidRDefault="00A43DD6">
            <w:pPr>
              <w:jc w:val="center"/>
              <w:rPr>
                <w:rFonts w:ascii="宋体" w:hAnsi="宋体"/>
                <w:kern w:val="0"/>
                <w:sz w:val="18"/>
                <w:szCs w:val="18"/>
              </w:rPr>
            </w:pPr>
            <w:r>
              <w:rPr>
                <w:rFonts w:ascii="宋体" w:hAnsi="宋体" w:hint="eastAsia"/>
                <w:color w:val="000000"/>
                <w:kern w:val="0"/>
                <w:sz w:val="18"/>
                <w:szCs w:val="18"/>
              </w:rPr>
              <w:t>36/2</w:t>
            </w:r>
          </w:p>
        </w:tc>
        <w:tc>
          <w:tcPr>
            <w:tcW w:w="1450" w:type="dxa"/>
            <w:vMerge/>
            <w:tcBorders>
              <w:right w:val="double" w:sz="4" w:space="0" w:color="auto"/>
            </w:tcBorders>
            <w:vAlign w:val="center"/>
          </w:tcPr>
          <w:p w:rsidR="0053088A" w:rsidRDefault="0053088A">
            <w:pPr>
              <w:jc w:val="center"/>
              <w:rPr>
                <w:kern w:val="0"/>
                <w:sz w:val="18"/>
                <w:szCs w:val="18"/>
              </w:rPr>
            </w:pPr>
          </w:p>
        </w:tc>
      </w:tr>
      <w:tr w:rsidR="0053088A">
        <w:trPr>
          <w:trHeight w:val="338"/>
          <w:jc w:val="center"/>
        </w:trPr>
        <w:tc>
          <w:tcPr>
            <w:tcW w:w="843" w:type="dxa"/>
            <w:vMerge/>
            <w:tcBorders>
              <w:left w:val="double" w:sz="4" w:space="0" w:color="auto"/>
            </w:tcBorders>
            <w:vAlign w:val="center"/>
          </w:tcPr>
          <w:p w:rsidR="0053088A" w:rsidRDefault="0053088A">
            <w:pPr>
              <w:jc w:val="center"/>
              <w:rPr>
                <w:sz w:val="18"/>
                <w:szCs w:val="18"/>
              </w:rPr>
            </w:pPr>
          </w:p>
        </w:tc>
        <w:tc>
          <w:tcPr>
            <w:tcW w:w="1269" w:type="dxa"/>
            <w:vMerge/>
            <w:vAlign w:val="center"/>
          </w:tcPr>
          <w:p w:rsidR="0053088A" w:rsidRDefault="0053088A">
            <w:pPr>
              <w:jc w:val="center"/>
              <w:rPr>
                <w:sz w:val="18"/>
                <w:szCs w:val="18"/>
              </w:rPr>
            </w:pPr>
          </w:p>
        </w:tc>
        <w:tc>
          <w:tcPr>
            <w:tcW w:w="1275" w:type="dxa"/>
          </w:tcPr>
          <w:p w:rsidR="0053088A" w:rsidRDefault="00A43DD6">
            <w:pPr>
              <w:jc w:val="center"/>
              <w:rPr>
                <w:rFonts w:ascii="仿宋" w:eastAsia="仿宋" w:hAnsi="仿宋"/>
                <w:color w:val="000000"/>
                <w:sz w:val="18"/>
                <w:szCs w:val="18"/>
              </w:rPr>
            </w:pPr>
            <w:r>
              <w:rPr>
                <w:rFonts w:ascii="仿宋" w:eastAsia="仿宋" w:hAnsi="仿宋"/>
                <w:sz w:val="18"/>
                <w:szCs w:val="18"/>
              </w:rPr>
              <w:t>0871Z1</w:t>
            </w:r>
            <w:r>
              <w:rPr>
                <w:rFonts w:ascii="仿宋" w:eastAsia="仿宋" w:hAnsi="仿宋" w:hint="eastAsia"/>
                <w:sz w:val="18"/>
                <w:szCs w:val="18"/>
              </w:rPr>
              <w:t>311</w:t>
            </w:r>
          </w:p>
        </w:tc>
        <w:tc>
          <w:tcPr>
            <w:tcW w:w="3119" w:type="dxa"/>
            <w:vAlign w:val="center"/>
          </w:tcPr>
          <w:p w:rsidR="0053088A" w:rsidRDefault="00A43DD6">
            <w:pPr>
              <w:jc w:val="center"/>
              <w:rPr>
                <w:rFonts w:ascii="宋体" w:hAnsi="宋体"/>
                <w:kern w:val="0"/>
                <w:sz w:val="18"/>
                <w:szCs w:val="18"/>
              </w:rPr>
            </w:pPr>
            <w:r>
              <w:rPr>
                <w:rFonts w:ascii="ˎ̥" w:hAnsi="ˎ̥" w:cs="宋体" w:hint="eastAsia"/>
                <w:kern w:val="0"/>
                <w:sz w:val="18"/>
                <w:szCs w:val="18"/>
              </w:rPr>
              <w:t>投资银行</w:t>
            </w:r>
            <w:r>
              <w:rPr>
                <w:rFonts w:ascii="ˎ̥" w:hAnsi="ˎ̥" w:cs="宋体"/>
                <w:kern w:val="0"/>
                <w:sz w:val="18"/>
                <w:szCs w:val="18"/>
              </w:rPr>
              <w:t>与对冲基金</w:t>
            </w:r>
          </w:p>
        </w:tc>
        <w:tc>
          <w:tcPr>
            <w:tcW w:w="1004" w:type="dxa"/>
            <w:gridSpan w:val="2"/>
            <w:vAlign w:val="center"/>
          </w:tcPr>
          <w:p w:rsidR="0053088A" w:rsidRDefault="00A43DD6">
            <w:pPr>
              <w:widowControl/>
              <w:jc w:val="center"/>
              <w:rPr>
                <w:kern w:val="0"/>
                <w:sz w:val="18"/>
                <w:szCs w:val="18"/>
              </w:rPr>
            </w:pPr>
            <w:r>
              <w:rPr>
                <w:rFonts w:hint="eastAsia"/>
                <w:kern w:val="0"/>
                <w:sz w:val="18"/>
                <w:szCs w:val="18"/>
              </w:rPr>
              <w:t>3</w:t>
            </w:r>
          </w:p>
        </w:tc>
        <w:tc>
          <w:tcPr>
            <w:tcW w:w="1098" w:type="dxa"/>
            <w:vAlign w:val="center"/>
          </w:tcPr>
          <w:p w:rsidR="0053088A" w:rsidRDefault="00A43DD6">
            <w:pPr>
              <w:jc w:val="center"/>
              <w:rPr>
                <w:rFonts w:ascii="宋体" w:hAnsi="宋体"/>
                <w:kern w:val="0"/>
                <w:sz w:val="18"/>
                <w:szCs w:val="18"/>
              </w:rPr>
            </w:pPr>
            <w:r>
              <w:rPr>
                <w:rFonts w:ascii="宋体" w:hAnsi="宋体" w:hint="eastAsia"/>
                <w:color w:val="000000"/>
                <w:kern w:val="0"/>
                <w:sz w:val="18"/>
                <w:szCs w:val="18"/>
              </w:rPr>
              <w:t>36/2</w:t>
            </w:r>
          </w:p>
        </w:tc>
        <w:tc>
          <w:tcPr>
            <w:tcW w:w="1450" w:type="dxa"/>
            <w:vMerge/>
            <w:tcBorders>
              <w:right w:val="double" w:sz="4" w:space="0" w:color="auto"/>
            </w:tcBorders>
            <w:vAlign w:val="center"/>
          </w:tcPr>
          <w:p w:rsidR="0053088A" w:rsidRDefault="0053088A">
            <w:pPr>
              <w:jc w:val="center"/>
              <w:rPr>
                <w:kern w:val="0"/>
                <w:sz w:val="18"/>
                <w:szCs w:val="18"/>
              </w:rPr>
            </w:pPr>
          </w:p>
        </w:tc>
      </w:tr>
      <w:tr w:rsidR="0053088A">
        <w:trPr>
          <w:trHeight w:val="308"/>
          <w:jc w:val="center"/>
        </w:trPr>
        <w:tc>
          <w:tcPr>
            <w:tcW w:w="843" w:type="dxa"/>
            <w:vMerge/>
            <w:tcBorders>
              <w:left w:val="double" w:sz="4" w:space="0" w:color="auto"/>
            </w:tcBorders>
            <w:vAlign w:val="center"/>
          </w:tcPr>
          <w:p w:rsidR="0053088A" w:rsidRDefault="0053088A">
            <w:pPr>
              <w:jc w:val="center"/>
              <w:rPr>
                <w:sz w:val="18"/>
                <w:szCs w:val="18"/>
              </w:rPr>
            </w:pPr>
          </w:p>
        </w:tc>
        <w:tc>
          <w:tcPr>
            <w:tcW w:w="1269" w:type="dxa"/>
            <w:vMerge/>
            <w:vAlign w:val="center"/>
          </w:tcPr>
          <w:p w:rsidR="0053088A" w:rsidRDefault="0053088A">
            <w:pPr>
              <w:jc w:val="center"/>
              <w:rPr>
                <w:sz w:val="18"/>
                <w:szCs w:val="18"/>
              </w:rPr>
            </w:pPr>
          </w:p>
        </w:tc>
        <w:tc>
          <w:tcPr>
            <w:tcW w:w="1275" w:type="dxa"/>
          </w:tcPr>
          <w:p w:rsidR="0053088A" w:rsidRDefault="00A43DD6">
            <w:pPr>
              <w:jc w:val="center"/>
              <w:rPr>
                <w:rFonts w:ascii="仿宋" w:eastAsia="仿宋" w:hAnsi="仿宋"/>
                <w:color w:val="000000"/>
                <w:sz w:val="18"/>
                <w:szCs w:val="18"/>
              </w:rPr>
            </w:pPr>
            <w:r>
              <w:rPr>
                <w:rFonts w:ascii="仿宋" w:eastAsia="仿宋" w:hAnsi="仿宋"/>
                <w:sz w:val="18"/>
                <w:szCs w:val="18"/>
              </w:rPr>
              <w:t>0871Z1</w:t>
            </w:r>
            <w:r>
              <w:rPr>
                <w:rFonts w:ascii="仿宋" w:eastAsia="仿宋" w:hAnsi="仿宋" w:hint="eastAsia"/>
                <w:sz w:val="18"/>
                <w:szCs w:val="18"/>
              </w:rPr>
              <w:t>312</w:t>
            </w:r>
          </w:p>
        </w:tc>
        <w:tc>
          <w:tcPr>
            <w:tcW w:w="3119" w:type="dxa"/>
            <w:vAlign w:val="center"/>
          </w:tcPr>
          <w:p w:rsidR="0053088A" w:rsidRDefault="00A43DD6">
            <w:pPr>
              <w:jc w:val="center"/>
              <w:rPr>
                <w:rFonts w:ascii="宋体" w:hAnsi="宋体"/>
                <w:kern w:val="0"/>
                <w:sz w:val="18"/>
                <w:szCs w:val="18"/>
              </w:rPr>
            </w:pPr>
            <w:r>
              <w:rPr>
                <w:rFonts w:ascii="ˎ̥" w:hAnsi="ˎ̥" w:cs="宋体" w:hint="eastAsia"/>
                <w:kern w:val="0"/>
                <w:sz w:val="18"/>
                <w:szCs w:val="18"/>
              </w:rPr>
              <w:t>金融工程前沿讲座</w:t>
            </w:r>
          </w:p>
        </w:tc>
        <w:tc>
          <w:tcPr>
            <w:tcW w:w="1004" w:type="dxa"/>
            <w:gridSpan w:val="2"/>
            <w:vAlign w:val="center"/>
          </w:tcPr>
          <w:p w:rsidR="0053088A" w:rsidRDefault="00A43DD6">
            <w:pPr>
              <w:widowControl/>
              <w:jc w:val="center"/>
              <w:rPr>
                <w:kern w:val="0"/>
                <w:sz w:val="18"/>
                <w:szCs w:val="18"/>
              </w:rPr>
            </w:pPr>
            <w:r>
              <w:rPr>
                <w:rFonts w:hint="eastAsia"/>
                <w:kern w:val="0"/>
                <w:sz w:val="18"/>
                <w:szCs w:val="18"/>
              </w:rPr>
              <w:t>3</w:t>
            </w:r>
          </w:p>
        </w:tc>
        <w:tc>
          <w:tcPr>
            <w:tcW w:w="1098" w:type="dxa"/>
            <w:vAlign w:val="center"/>
          </w:tcPr>
          <w:p w:rsidR="0053088A" w:rsidRDefault="00A43DD6">
            <w:pPr>
              <w:jc w:val="center"/>
              <w:rPr>
                <w:rFonts w:ascii="宋体" w:hAnsi="宋体"/>
                <w:kern w:val="0"/>
                <w:sz w:val="18"/>
                <w:szCs w:val="18"/>
              </w:rPr>
            </w:pPr>
            <w:r>
              <w:rPr>
                <w:rFonts w:ascii="宋体" w:hAnsi="宋体" w:hint="eastAsia"/>
                <w:kern w:val="0"/>
                <w:sz w:val="18"/>
                <w:szCs w:val="18"/>
              </w:rPr>
              <w:t>18/1</w:t>
            </w:r>
          </w:p>
        </w:tc>
        <w:tc>
          <w:tcPr>
            <w:tcW w:w="1450" w:type="dxa"/>
            <w:vMerge/>
            <w:tcBorders>
              <w:right w:val="double" w:sz="4" w:space="0" w:color="auto"/>
            </w:tcBorders>
            <w:vAlign w:val="center"/>
          </w:tcPr>
          <w:p w:rsidR="0053088A" w:rsidRDefault="0053088A">
            <w:pPr>
              <w:jc w:val="center"/>
              <w:rPr>
                <w:kern w:val="0"/>
                <w:sz w:val="18"/>
                <w:szCs w:val="18"/>
              </w:rPr>
            </w:pPr>
          </w:p>
        </w:tc>
      </w:tr>
      <w:tr w:rsidR="0053088A">
        <w:trPr>
          <w:trHeight w:val="606"/>
          <w:jc w:val="center"/>
        </w:trPr>
        <w:tc>
          <w:tcPr>
            <w:tcW w:w="843" w:type="dxa"/>
            <w:vMerge/>
            <w:tcBorders>
              <w:left w:val="double" w:sz="4" w:space="0" w:color="auto"/>
            </w:tcBorders>
            <w:vAlign w:val="center"/>
          </w:tcPr>
          <w:p w:rsidR="0053088A" w:rsidRDefault="0053088A">
            <w:pPr>
              <w:jc w:val="center"/>
              <w:rPr>
                <w:sz w:val="18"/>
                <w:szCs w:val="18"/>
              </w:rPr>
            </w:pPr>
          </w:p>
        </w:tc>
        <w:tc>
          <w:tcPr>
            <w:tcW w:w="1269" w:type="dxa"/>
            <w:vMerge w:val="restart"/>
            <w:tcBorders>
              <w:top w:val="double" w:sz="4" w:space="0" w:color="auto"/>
            </w:tcBorders>
            <w:vAlign w:val="center"/>
          </w:tcPr>
          <w:p w:rsidR="0053088A" w:rsidRDefault="00A43DD6">
            <w:pPr>
              <w:jc w:val="center"/>
              <w:rPr>
                <w:sz w:val="18"/>
                <w:szCs w:val="18"/>
              </w:rPr>
            </w:pPr>
            <w:r>
              <w:rPr>
                <w:rFonts w:hint="eastAsia"/>
                <w:sz w:val="18"/>
                <w:szCs w:val="18"/>
              </w:rPr>
              <w:t>补修课程</w:t>
            </w:r>
          </w:p>
        </w:tc>
        <w:tc>
          <w:tcPr>
            <w:tcW w:w="1275" w:type="dxa"/>
            <w:tcBorders>
              <w:top w:val="double" w:sz="4" w:space="0" w:color="auto"/>
            </w:tcBorders>
          </w:tcPr>
          <w:p w:rsidR="0053088A" w:rsidRDefault="0053088A">
            <w:pPr>
              <w:widowControl/>
              <w:jc w:val="center"/>
              <w:rPr>
                <w:kern w:val="0"/>
                <w:sz w:val="18"/>
                <w:szCs w:val="18"/>
              </w:rPr>
            </w:pPr>
          </w:p>
        </w:tc>
        <w:tc>
          <w:tcPr>
            <w:tcW w:w="3119" w:type="dxa"/>
            <w:tcBorders>
              <w:top w:val="double" w:sz="4" w:space="0" w:color="auto"/>
            </w:tcBorders>
            <w:vAlign w:val="center"/>
          </w:tcPr>
          <w:p w:rsidR="0053088A" w:rsidRDefault="00A43DD6">
            <w:pPr>
              <w:jc w:val="center"/>
              <w:rPr>
                <w:kern w:val="0"/>
                <w:sz w:val="18"/>
                <w:szCs w:val="18"/>
              </w:rPr>
            </w:pPr>
            <w:r>
              <w:rPr>
                <w:rFonts w:ascii="宋体" w:hAnsi="宋体" w:hint="eastAsia"/>
                <w:color w:val="000000"/>
                <w:kern w:val="0"/>
                <w:sz w:val="18"/>
                <w:szCs w:val="18"/>
              </w:rPr>
              <w:t>数理金融（金融工程</w:t>
            </w:r>
            <w:r>
              <w:rPr>
                <w:rFonts w:ascii="宋体" w:hAnsi="宋体"/>
                <w:color w:val="000000"/>
                <w:kern w:val="0"/>
                <w:sz w:val="18"/>
                <w:szCs w:val="18"/>
              </w:rPr>
              <w:t>学</w:t>
            </w:r>
            <w:r>
              <w:rPr>
                <w:rFonts w:ascii="宋体" w:hAnsi="宋体" w:hint="eastAsia"/>
                <w:color w:val="000000"/>
                <w:kern w:val="0"/>
                <w:sz w:val="18"/>
                <w:szCs w:val="18"/>
              </w:rPr>
              <w:t>）</w:t>
            </w:r>
          </w:p>
        </w:tc>
        <w:tc>
          <w:tcPr>
            <w:tcW w:w="1004" w:type="dxa"/>
            <w:gridSpan w:val="2"/>
            <w:tcBorders>
              <w:top w:val="double" w:sz="4" w:space="0" w:color="auto"/>
            </w:tcBorders>
            <w:vAlign w:val="center"/>
          </w:tcPr>
          <w:p w:rsidR="0053088A" w:rsidRDefault="0053088A">
            <w:pPr>
              <w:widowControl/>
              <w:jc w:val="center"/>
              <w:rPr>
                <w:kern w:val="0"/>
                <w:sz w:val="18"/>
                <w:szCs w:val="18"/>
              </w:rPr>
            </w:pPr>
          </w:p>
        </w:tc>
        <w:tc>
          <w:tcPr>
            <w:tcW w:w="1098" w:type="dxa"/>
            <w:tcBorders>
              <w:top w:val="double" w:sz="4" w:space="0" w:color="auto"/>
            </w:tcBorders>
            <w:vAlign w:val="center"/>
          </w:tcPr>
          <w:p w:rsidR="0053088A" w:rsidRDefault="0053088A">
            <w:pPr>
              <w:widowControl/>
              <w:jc w:val="center"/>
              <w:rPr>
                <w:kern w:val="0"/>
                <w:sz w:val="18"/>
                <w:szCs w:val="18"/>
              </w:rPr>
            </w:pPr>
          </w:p>
        </w:tc>
        <w:tc>
          <w:tcPr>
            <w:tcW w:w="1450" w:type="dxa"/>
            <w:vMerge w:val="restart"/>
            <w:tcBorders>
              <w:top w:val="double" w:sz="4" w:space="0" w:color="auto"/>
              <w:right w:val="double" w:sz="4" w:space="0" w:color="auto"/>
            </w:tcBorders>
            <w:vAlign w:val="center"/>
          </w:tcPr>
          <w:p w:rsidR="0053088A" w:rsidRDefault="00A43DD6">
            <w:pPr>
              <w:jc w:val="center"/>
              <w:rPr>
                <w:sz w:val="18"/>
                <w:szCs w:val="18"/>
              </w:rPr>
            </w:pPr>
            <w:r>
              <w:rPr>
                <w:rFonts w:hint="eastAsia"/>
                <w:sz w:val="18"/>
                <w:szCs w:val="18"/>
              </w:rPr>
              <w:t>由导师指定同等学力、跨学科专业学生补修课程。不计学分</w:t>
            </w:r>
          </w:p>
        </w:tc>
      </w:tr>
      <w:tr w:rsidR="0053088A">
        <w:trPr>
          <w:trHeight w:val="340"/>
          <w:jc w:val="center"/>
        </w:trPr>
        <w:tc>
          <w:tcPr>
            <w:tcW w:w="843" w:type="dxa"/>
            <w:vMerge/>
            <w:tcBorders>
              <w:left w:val="double" w:sz="4" w:space="0" w:color="auto"/>
            </w:tcBorders>
            <w:vAlign w:val="center"/>
          </w:tcPr>
          <w:p w:rsidR="0053088A" w:rsidRDefault="0053088A">
            <w:pPr>
              <w:jc w:val="center"/>
              <w:rPr>
                <w:sz w:val="18"/>
                <w:szCs w:val="18"/>
              </w:rPr>
            </w:pPr>
          </w:p>
        </w:tc>
        <w:tc>
          <w:tcPr>
            <w:tcW w:w="1269" w:type="dxa"/>
            <w:vMerge/>
            <w:vAlign w:val="center"/>
          </w:tcPr>
          <w:p w:rsidR="0053088A" w:rsidRDefault="0053088A">
            <w:pPr>
              <w:jc w:val="center"/>
              <w:rPr>
                <w:sz w:val="18"/>
                <w:szCs w:val="18"/>
              </w:rPr>
            </w:pPr>
          </w:p>
        </w:tc>
        <w:tc>
          <w:tcPr>
            <w:tcW w:w="1275" w:type="dxa"/>
          </w:tcPr>
          <w:p w:rsidR="0053088A" w:rsidRDefault="0053088A">
            <w:pPr>
              <w:widowControl/>
              <w:jc w:val="center"/>
              <w:rPr>
                <w:kern w:val="0"/>
                <w:sz w:val="18"/>
                <w:szCs w:val="18"/>
              </w:rPr>
            </w:pPr>
          </w:p>
        </w:tc>
        <w:tc>
          <w:tcPr>
            <w:tcW w:w="3119" w:type="dxa"/>
            <w:vAlign w:val="center"/>
          </w:tcPr>
          <w:p w:rsidR="0053088A" w:rsidRDefault="00A43DD6">
            <w:pPr>
              <w:jc w:val="center"/>
              <w:rPr>
                <w:kern w:val="0"/>
                <w:sz w:val="18"/>
                <w:szCs w:val="18"/>
              </w:rPr>
            </w:pPr>
            <w:r>
              <w:rPr>
                <w:rFonts w:ascii="宋体" w:hAnsi="宋体" w:hint="eastAsia"/>
                <w:color w:val="000000"/>
                <w:kern w:val="0"/>
                <w:sz w:val="18"/>
                <w:szCs w:val="18"/>
              </w:rPr>
              <w:t>寿险精算（利息理论）</w:t>
            </w:r>
          </w:p>
        </w:tc>
        <w:tc>
          <w:tcPr>
            <w:tcW w:w="1004" w:type="dxa"/>
            <w:gridSpan w:val="2"/>
            <w:vAlign w:val="center"/>
          </w:tcPr>
          <w:p w:rsidR="0053088A" w:rsidRDefault="0053088A">
            <w:pPr>
              <w:widowControl/>
              <w:jc w:val="center"/>
              <w:rPr>
                <w:kern w:val="0"/>
                <w:sz w:val="18"/>
                <w:szCs w:val="18"/>
              </w:rPr>
            </w:pPr>
          </w:p>
        </w:tc>
        <w:tc>
          <w:tcPr>
            <w:tcW w:w="1098" w:type="dxa"/>
            <w:vAlign w:val="center"/>
          </w:tcPr>
          <w:p w:rsidR="0053088A" w:rsidRDefault="0053088A">
            <w:pPr>
              <w:widowControl/>
              <w:jc w:val="center"/>
              <w:rPr>
                <w:kern w:val="0"/>
                <w:sz w:val="18"/>
                <w:szCs w:val="18"/>
              </w:rPr>
            </w:pPr>
          </w:p>
        </w:tc>
        <w:tc>
          <w:tcPr>
            <w:tcW w:w="1450" w:type="dxa"/>
            <w:vMerge/>
            <w:tcBorders>
              <w:right w:val="double" w:sz="4" w:space="0" w:color="auto"/>
            </w:tcBorders>
            <w:vAlign w:val="center"/>
          </w:tcPr>
          <w:p w:rsidR="0053088A" w:rsidRDefault="00A43DD6">
            <w:pPr>
              <w:jc w:val="center"/>
              <w:rPr>
                <w:sz w:val="18"/>
                <w:szCs w:val="18"/>
              </w:rPr>
            </w:pPr>
            <w:r>
              <w:rPr>
                <w:kern w:val="0"/>
                <w:sz w:val="18"/>
                <w:szCs w:val="18"/>
              </w:rPr>
              <w:t>必修</w:t>
            </w:r>
            <w:r>
              <w:rPr>
                <w:kern w:val="0"/>
                <w:sz w:val="18"/>
                <w:szCs w:val="18"/>
              </w:rPr>
              <w:t>≥12</w:t>
            </w:r>
            <w:r>
              <w:rPr>
                <w:kern w:val="0"/>
                <w:sz w:val="18"/>
                <w:szCs w:val="18"/>
              </w:rPr>
              <w:t>学分</w:t>
            </w:r>
          </w:p>
        </w:tc>
      </w:tr>
      <w:tr w:rsidR="0053088A">
        <w:trPr>
          <w:trHeight w:val="340"/>
          <w:jc w:val="center"/>
        </w:trPr>
        <w:tc>
          <w:tcPr>
            <w:tcW w:w="10058" w:type="dxa"/>
            <w:gridSpan w:val="8"/>
            <w:tcBorders>
              <w:top w:val="double" w:sz="4" w:space="0" w:color="auto"/>
              <w:left w:val="double" w:sz="4" w:space="0" w:color="auto"/>
              <w:bottom w:val="double" w:sz="4" w:space="0" w:color="auto"/>
              <w:right w:val="double" w:sz="4" w:space="0" w:color="auto"/>
            </w:tcBorders>
          </w:tcPr>
          <w:p w:rsidR="0053088A" w:rsidRDefault="00A43DD6">
            <w:pPr>
              <w:jc w:val="center"/>
              <w:rPr>
                <w:sz w:val="18"/>
                <w:szCs w:val="18"/>
              </w:rPr>
            </w:pPr>
            <w:r>
              <w:rPr>
                <w:sz w:val="18"/>
                <w:szCs w:val="18"/>
              </w:rPr>
              <w:t>课程考核要求：学位课考试；非学位课考试或考查</w:t>
            </w:r>
          </w:p>
        </w:tc>
      </w:tr>
      <w:tr w:rsidR="0053088A">
        <w:trPr>
          <w:trHeight w:val="340"/>
          <w:jc w:val="center"/>
        </w:trPr>
        <w:tc>
          <w:tcPr>
            <w:tcW w:w="2112" w:type="dxa"/>
            <w:gridSpan w:val="2"/>
            <w:vMerge w:val="restart"/>
            <w:tcBorders>
              <w:top w:val="double" w:sz="4" w:space="0" w:color="auto"/>
              <w:left w:val="double" w:sz="4" w:space="0" w:color="auto"/>
            </w:tcBorders>
            <w:vAlign w:val="center"/>
          </w:tcPr>
          <w:p w:rsidR="0053088A" w:rsidRDefault="00A43DD6">
            <w:pPr>
              <w:rPr>
                <w:sz w:val="18"/>
                <w:szCs w:val="18"/>
              </w:rPr>
            </w:pPr>
            <w:r>
              <w:rPr>
                <w:sz w:val="18"/>
                <w:szCs w:val="18"/>
              </w:rPr>
              <w:t>必修环节</w:t>
            </w:r>
          </w:p>
        </w:tc>
        <w:tc>
          <w:tcPr>
            <w:tcW w:w="1275" w:type="dxa"/>
            <w:tcBorders>
              <w:top w:val="double" w:sz="4" w:space="0" w:color="auto"/>
            </w:tcBorders>
          </w:tcPr>
          <w:p w:rsidR="0053088A" w:rsidRDefault="00A43DD6">
            <w:pPr>
              <w:jc w:val="center"/>
              <w:rPr>
                <w:sz w:val="18"/>
                <w:szCs w:val="18"/>
              </w:rPr>
            </w:pPr>
            <w:r>
              <w:rPr>
                <w:kern w:val="0"/>
                <w:sz w:val="18"/>
                <w:szCs w:val="18"/>
              </w:rPr>
              <w:t>200000101</w:t>
            </w:r>
          </w:p>
        </w:tc>
        <w:tc>
          <w:tcPr>
            <w:tcW w:w="3119" w:type="dxa"/>
            <w:tcBorders>
              <w:top w:val="double" w:sz="4" w:space="0" w:color="auto"/>
            </w:tcBorders>
            <w:vAlign w:val="center"/>
          </w:tcPr>
          <w:p w:rsidR="0053088A" w:rsidRDefault="00A43DD6">
            <w:pPr>
              <w:jc w:val="center"/>
              <w:rPr>
                <w:sz w:val="18"/>
                <w:szCs w:val="18"/>
              </w:rPr>
            </w:pPr>
            <w:r>
              <w:rPr>
                <w:kern w:val="0"/>
                <w:sz w:val="18"/>
                <w:szCs w:val="18"/>
              </w:rPr>
              <w:t>教学科研实践</w:t>
            </w:r>
          </w:p>
        </w:tc>
        <w:tc>
          <w:tcPr>
            <w:tcW w:w="992" w:type="dxa"/>
            <w:tcBorders>
              <w:top w:val="double" w:sz="4" w:space="0" w:color="auto"/>
            </w:tcBorders>
            <w:vAlign w:val="center"/>
          </w:tcPr>
          <w:p w:rsidR="0053088A" w:rsidRDefault="00A43DD6">
            <w:pPr>
              <w:jc w:val="center"/>
              <w:rPr>
                <w:sz w:val="18"/>
                <w:szCs w:val="18"/>
              </w:rPr>
            </w:pPr>
            <w:r>
              <w:rPr>
                <w:kern w:val="0"/>
                <w:sz w:val="18"/>
                <w:szCs w:val="18"/>
              </w:rPr>
              <w:t>1-</w:t>
            </w:r>
            <w:r>
              <w:rPr>
                <w:rFonts w:hint="eastAsia"/>
                <w:kern w:val="0"/>
                <w:sz w:val="18"/>
                <w:szCs w:val="18"/>
              </w:rPr>
              <w:t>5</w:t>
            </w:r>
          </w:p>
        </w:tc>
        <w:tc>
          <w:tcPr>
            <w:tcW w:w="1110" w:type="dxa"/>
            <w:gridSpan w:val="2"/>
            <w:tcBorders>
              <w:top w:val="double" w:sz="4" w:space="0" w:color="auto"/>
            </w:tcBorders>
            <w:vAlign w:val="center"/>
          </w:tcPr>
          <w:p w:rsidR="0053088A" w:rsidRDefault="00A43DD6">
            <w:pPr>
              <w:jc w:val="center"/>
              <w:rPr>
                <w:sz w:val="18"/>
                <w:szCs w:val="18"/>
              </w:rPr>
            </w:pPr>
            <w:r>
              <w:rPr>
                <w:kern w:val="0"/>
                <w:sz w:val="18"/>
                <w:szCs w:val="18"/>
              </w:rPr>
              <w:t>1</w:t>
            </w:r>
          </w:p>
        </w:tc>
        <w:tc>
          <w:tcPr>
            <w:tcW w:w="1450" w:type="dxa"/>
            <w:vMerge w:val="restart"/>
            <w:tcBorders>
              <w:top w:val="double" w:sz="4" w:space="0" w:color="auto"/>
              <w:right w:val="double" w:sz="4" w:space="0" w:color="auto"/>
            </w:tcBorders>
            <w:vAlign w:val="center"/>
          </w:tcPr>
          <w:p w:rsidR="0053088A" w:rsidRDefault="0053088A">
            <w:pPr>
              <w:jc w:val="center"/>
              <w:rPr>
                <w:sz w:val="18"/>
                <w:szCs w:val="18"/>
              </w:rPr>
            </w:pPr>
          </w:p>
        </w:tc>
      </w:tr>
      <w:tr w:rsidR="0053088A">
        <w:trPr>
          <w:trHeight w:val="340"/>
          <w:jc w:val="center"/>
        </w:trPr>
        <w:tc>
          <w:tcPr>
            <w:tcW w:w="2112" w:type="dxa"/>
            <w:gridSpan w:val="2"/>
            <w:vMerge/>
            <w:tcBorders>
              <w:top w:val="double" w:sz="4" w:space="0" w:color="auto"/>
              <w:left w:val="double" w:sz="4" w:space="0" w:color="auto"/>
            </w:tcBorders>
            <w:vAlign w:val="center"/>
          </w:tcPr>
          <w:p w:rsidR="0053088A" w:rsidRDefault="0053088A">
            <w:pPr>
              <w:jc w:val="center"/>
              <w:rPr>
                <w:sz w:val="18"/>
                <w:szCs w:val="18"/>
              </w:rPr>
            </w:pPr>
          </w:p>
        </w:tc>
        <w:tc>
          <w:tcPr>
            <w:tcW w:w="1275" w:type="dxa"/>
          </w:tcPr>
          <w:p w:rsidR="0053088A" w:rsidRDefault="00A43DD6">
            <w:pPr>
              <w:jc w:val="center"/>
              <w:rPr>
                <w:sz w:val="18"/>
                <w:szCs w:val="18"/>
              </w:rPr>
            </w:pPr>
            <w:r>
              <w:rPr>
                <w:kern w:val="0"/>
                <w:sz w:val="18"/>
                <w:szCs w:val="18"/>
              </w:rPr>
              <w:t>200000102</w:t>
            </w:r>
          </w:p>
        </w:tc>
        <w:tc>
          <w:tcPr>
            <w:tcW w:w="3119" w:type="dxa"/>
            <w:vAlign w:val="center"/>
          </w:tcPr>
          <w:p w:rsidR="0053088A" w:rsidRDefault="00A43DD6">
            <w:pPr>
              <w:jc w:val="center"/>
              <w:rPr>
                <w:sz w:val="18"/>
                <w:szCs w:val="18"/>
              </w:rPr>
            </w:pPr>
            <w:r>
              <w:rPr>
                <w:kern w:val="0"/>
                <w:sz w:val="18"/>
                <w:szCs w:val="18"/>
              </w:rPr>
              <w:t>学术活动</w:t>
            </w:r>
          </w:p>
        </w:tc>
        <w:tc>
          <w:tcPr>
            <w:tcW w:w="992" w:type="dxa"/>
            <w:vAlign w:val="center"/>
          </w:tcPr>
          <w:p w:rsidR="0053088A" w:rsidRDefault="00A43DD6">
            <w:pPr>
              <w:jc w:val="center"/>
              <w:rPr>
                <w:sz w:val="18"/>
                <w:szCs w:val="18"/>
              </w:rPr>
            </w:pPr>
            <w:r>
              <w:rPr>
                <w:kern w:val="0"/>
                <w:sz w:val="18"/>
                <w:szCs w:val="18"/>
              </w:rPr>
              <w:t>1-</w:t>
            </w:r>
            <w:r>
              <w:rPr>
                <w:rFonts w:hint="eastAsia"/>
                <w:kern w:val="0"/>
                <w:sz w:val="18"/>
                <w:szCs w:val="18"/>
              </w:rPr>
              <w:t>5</w:t>
            </w:r>
          </w:p>
        </w:tc>
        <w:tc>
          <w:tcPr>
            <w:tcW w:w="1110" w:type="dxa"/>
            <w:gridSpan w:val="2"/>
            <w:vAlign w:val="center"/>
          </w:tcPr>
          <w:p w:rsidR="0053088A" w:rsidRDefault="00A43DD6">
            <w:pPr>
              <w:jc w:val="center"/>
              <w:rPr>
                <w:sz w:val="18"/>
                <w:szCs w:val="18"/>
              </w:rPr>
            </w:pPr>
            <w:r>
              <w:rPr>
                <w:kern w:val="0"/>
                <w:sz w:val="18"/>
                <w:szCs w:val="18"/>
              </w:rPr>
              <w:t>1</w:t>
            </w:r>
          </w:p>
        </w:tc>
        <w:tc>
          <w:tcPr>
            <w:tcW w:w="1450" w:type="dxa"/>
            <w:vMerge/>
            <w:tcBorders>
              <w:top w:val="double" w:sz="4" w:space="0" w:color="auto"/>
              <w:right w:val="double" w:sz="4" w:space="0" w:color="auto"/>
            </w:tcBorders>
            <w:vAlign w:val="center"/>
          </w:tcPr>
          <w:p w:rsidR="0053088A" w:rsidRDefault="0053088A">
            <w:pPr>
              <w:jc w:val="center"/>
              <w:rPr>
                <w:sz w:val="18"/>
                <w:szCs w:val="18"/>
              </w:rPr>
            </w:pPr>
          </w:p>
        </w:tc>
      </w:tr>
      <w:tr w:rsidR="0053088A">
        <w:trPr>
          <w:trHeight w:val="340"/>
          <w:jc w:val="center"/>
        </w:trPr>
        <w:tc>
          <w:tcPr>
            <w:tcW w:w="2112" w:type="dxa"/>
            <w:gridSpan w:val="2"/>
            <w:vMerge/>
            <w:tcBorders>
              <w:top w:val="double" w:sz="4" w:space="0" w:color="auto"/>
              <w:left w:val="double" w:sz="4" w:space="0" w:color="auto"/>
            </w:tcBorders>
            <w:vAlign w:val="center"/>
          </w:tcPr>
          <w:p w:rsidR="0053088A" w:rsidRDefault="0053088A">
            <w:pPr>
              <w:jc w:val="center"/>
              <w:rPr>
                <w:sz w:val="18"/>
                <w:szCs w:val="18"/>
              </w:rPr>
            </w:pPr>
          </w:p>
        </w:tc>
        <w:tc>
          <w:tcPr>
            <w:tcW w:w="1275" w:type="dxa"/>
          </w:tcPr>
          <w:p w:rsidR="0053088A" w:rsidRDefault="00A43DD6">
            <w:pPr>
              <w:jc w:val="center"/>
              <w:rPr>
                <w:sz w:val="18"/>
                <w:szCs w:val="18"/>
              </w:rPr>
            </w:pPr>
            <w:r>
              <w:rPr>
                <w:kern w:val="0"/>
                <w:sz w:val="18"/>
                <w:szCs w:val="18"/>
              </w:rPr>
              <w:t>200000103</w:t>
            </w:r>
          </w:p>
        </w:tc>
        <w:tc>
          <w:tcPr>
            <w:tcW w:w="3119" w:type="dxa"/>
            <w:vAlign w:val="center"/>
          </w:tcPr>
          <w:p w:rsidR="0053088A" w:rsidRDefault="00A43DD6">
            <w:pPr>
              <w:jc w:val="center"/>
              <w:rPr>
                <w:sz w:val="18"/>
                <w:szCs w:val="18"/>
              </w:rPr>
            </w:pPr>
            <w:r>
              <w:rPr>
                <w:kern w:val="0"/>
                <w:sz w:val="18"/>
                <w:szCs w:val="18"/>
              </w:rPr>
              <w:t>论文开题</w:t>
            </w:r>
            <w:r>
              <w:rPr>
                <w:rFonts w:hint="eastAsia"/>
                <w:kern w:val="0"/>
                <w:sz w:val="18"/>
                <w:szCs w:val="18"/>
              </w:rPr>
              <w:t>及文献阅读综述</w:t>
            </w:r>
          </w:p>
        </w:tc>
        <w:tc>
          <w:tcPr>
            <w:tcW w:w="992" w:type="dxa"/>
            <w:vAlign w:val="center"/>
          </w:tcPr>
          <w:p w:rsidR="0053088A" w:rsidRDefault="00A43DD6">
            <w:pPr>
              <w:jc w:val="center"/>
              <w:rPr>
                <w:sz w:val="18"/>
                <w:szCs w:val="18"/>
              </w:rPr>
            </w:pPr>
            <w:r>
              <w:rPr>
                <w:kern w:val="0"/>
                <w:sz w:val="18"/>
                <w:szCs w:val="18"/>
              </w:rPr>
              <w:t>3</w:t>
            </w:r>
          </w:p>
        </w:tc>
        <w:tc>
          <w:tcPr>
            <w:tcW w:w="1110" w:type="dxa"/>
            <w:gridSpan w:val="2"/>
            <w:vAlign w:val="center"/>
          </w:tcPr>
          <w:p w:rsidR="0053088A" w:rsidRDefault="00A43DD6">
            <w:pPr>
              <w:jc w:val="center"/>
              <w:rPr>
                <w:sz w:val="18"/>
                <w:szCs w:val="18"/>
              </w:rPr>
            </w:pPr>
            <w:r>
              <w:rPr>
                <w:rFonts w:hint="eastAsia"/>
                <w:kern w:val="0"/>
                <w:sz w:val="18"/>
                <w:szCs w:val="18"/>
              </w:rPr>
              <w:t>0</w:t>
            </w:r>
          </w:p>
        </w:tc>
        <w:tc>
          <w:tcPr>
            <w:tcW w:w="1450" w:type="dxa"/>
            <w:vMerge/>
            <w:tcBorders>
              <w:top w:val="double" w:sz="4" w:space="0" w:color="auto"/>
              <w:right w:val="double" w:sz="4" w:space="0" w:color="auto"/>
            </w:tcBorders>
            <w:vAlign w:val="center"/>
          </w:tcPr>
          <w:p w:rsidR="0053088A" w:rsidRDefault="0053088A">
            <w:pPr>
              <w:jc w:val="center"/>
              <w:rPr>
                <w:sz w:val="18"/>
                <w:szCs w:val="18"/>
              </w:rPr>
            </w:pPr>
          </w:p>
        </w:tc>
      </w:tr>
      <w:tr w:rsidR="0053088A">
        <w:trPr>
          <w:trHeight w:val="340"/>
          <w:jc w:val="center"/>
        </w:trPr>
        <w:tc>
          <w:tcPr>
            <w:tcW w:w="2112" w:type="dxa"/>
            <w:gridSpan w:val="2"/>
            <w:vMerge/>
            <w:tcBorders>
              <w:top w:val="double" w:sz="4" w:space="0" w:color="auto"/>
              <w:left w:val="double" w:sz="4" w:space="0" w:color="auto"/>
            </w:tcBorders>
            <w:vAlign w:val="center"/>
          </w:tcPr>
          <w:p w:rsidR="0053088A" w:rsidRDefault="0053088A">
            <w:pPr>
              <w:jc w:val="center"/>
              <w:rPr>
                <w:sz w:val="18"/>
                <w:szCs w:val="18"/>
              </w:rPr>
            </w:pPr>
          </w:p>
        </w:tc>
        <w:tc>
          <w:tcPr>
            <w:tcW w:w="1275" w:type="dxa"/>
          </w:tcPr>
          <w:p w:rsidR="0053088A" w:rsidRDefault="00A43DD6">
            <w:pPr>
              <w:jc w:val="center"/>
              <w:rPr>
                <w:sz w:val="18"/>
                <w:szCs w:val="18"/>
              </w:rPr>
            </w:pPr>
            <w:r>
              <w:rPr>
                <w:kern w:val="0"/>
                <w:sz w:val="18"/>
                <w:szCs w:val="18"/>
              </w:rPr>
              <w:t>200000104</w:t>
            </w:r>
          </w:p>
        </w:tc>
        <w:tc>
          <w:tcPr>
            <w:tcW w:w="3119" w:type="dxa"/>
            <w:vAlign w:val="center"/>
          </w:tcPr>
          <w:p w:rsidR="0053088A" w:rsidRDefault="00A43DD6">
            <w:pPr>
              <w:jc w:val="center"/>
              <w:rPr>
                <w:sz w:val="18"/>
                <w:szCs w:val="18"/>
              </w:rPr>
            </w:pPr>
            <w:r>
              <w:rPr>
                <w:kern w:val="0"/>
                <w:sz w:val="18"/>
                <w:szCs w:val="18"/>
              </w:rPr>
              <w:t>论文中期检查</w:t>
            </w:r>
          </w:p>
        </w:tc>
        <w:tc>
          <w:tcPr>
            <w:tcW w:w="992" w:type="dxa"/>
            <w:vAlign w:val="center"/>
          </w:tcPr>
          <w:p w:rsidR="0053088A" w:rsidRDefault="00A43DD6">
            <w:pPr>
              <w:jc w:val="center"/>
              <w:rPr>
                <w:sz w:val="18"/>
                <w:szCs w:val="18"/>
              </w:rPr>
            </w:pPr>
            <w:r>
              <w:rPr>
                <w:kern w:val="0"/>
                <w:sz w:val="18"/>
                <w:szCs w:val="18"/>
              </w:rPr>
              <w:t>4</w:t>
            </w:r>
          </w:p>
        </w:tc>
        <w:tc>
          <w:tcPr>
            <w:tcW w:w="1110" w:type="dxa"/>
            <w:gridSpan w:val="2"/>
            <w:vAlign w:val="center"/>
          </w:tcPr>
          <w:p w:rsidR="0053088A" w:rsidRDefault="00A43DD6">
            <w:pPr>
              <w:jc w:val="center"/>
              <w:rPr>
                <w:sz w:val="18"/>
                <w:szCs w:val="18"/>
              </w:rPr>
            </w:pPr>
            <w:r>
              <w:rPr>
                <w:rFonts w:hint="eastAsia"/>
                <w:kern w:val="0"/>
                <w:sz w:val="18"/>
                <w:szCs w:val="18"/>
              </w:rPr>
              <w:t>0</w:t>
            </w:r>
          </w:p>
        </w:tc>
        <w:tc>
          <w:tcPr>
            <w:tcW w:w="1450" w:type="dxa"/>
            <w:vMerge/>
            <w:tcBorders>
              <w:top w:val="double" w:sz="4" w:space="0" w:color="auto"/>
              <w:right w:val="double" w:sz="4" w:space="0" w:color="auto"/>
            </w:tcBorders>
            <w:vAlign w:val="center"/>
          </w:tcPr>
          <w:p w:rsidR="0053088A" w:rsidRDefault="0053088A">
            <w:pPr>
              <w:jc w:val="center"/>
              <w:rPr>
                <w:sz w:val="18"/>
                <w:szCs w:val="18"/>
              </w:rPr>
            </w:pPr>
          </w:p>
        </w:tc>
      </w:tr>
      <w:tr w:rsidR="0053088A">
        <w:trPr>
          <w:trHeight w:val="340"/>
          <w:jc w:val="center"/>
        </w:trPr>
        <w:tc>
          <w:tcPr>
            <w:tcW w:w="2112" w:type="dxa"/>
            <w:gridSpan w:val="2"/>
            <w:vMerge/>
            <w:tcBorders>
              <w:top w:val="double" w:sz="4" w:space="0" w:color="auto"/>
              <w:left w:val="double" w:sz="4" w:space="0" w:color="auto"/>
              <w:bottom w:val="double" w:sz="4" w:space="0" w:color="auto"/>
            </w:tcBorders>
            <w:vAlign w:val="center"/>
          </w:tcPr>
          <w:p w:rsidR="0053088A" w:rsidRDefault="0053088A">
            <w:pPr>
              <w:jc w:val="center"/>
              <w:rPr>
                <w:sz w:val="18"/>
                <w:szCs w:val="18"/>
              </w:rPr>
            </w:pPr>
          </w:p>
        </w:tc>
        <w:tc>
          <w:tcPr>
            <w:tcW w:w="1275" w:type="dxa"/>
            <w:tcBorders>
              <w:bottom w:val="double" w:sz="4" w:space="0" w:color="auto"/>
            </w:tcBorders>
          </w:tcPr>
          <w:p w:rsidR="0053088A" w:rsidRDefault="0053088A">
            <w:pPr>
              <w:jc w:val="center"/>
              <w:rPr>
                <w:sz w:val="18"/>
                <w:szCs w:val="18"/>
              </w:rPr>
            </w:pPr>
          </w:p>
        </w:tc>
        <w:tc>
          <w:tcPr>
            <w:tcW w:w="3119" w:type="dxa"/>
            <w:tcBorders>
              <w:bottom w:val="double" w:sz="4" w:space="0" w:color="auto"/>
            </w:tcBorders>
            <w:vAlign w:val="center"/>
          </w:tcPr>
          <w:p w:rsidR="0053088A" w:rsidRDefault="00A43DD6">
            <w:pPr>
              <w:jc w:val="center"/>
              <w:rPr>
                <w:kern w:val="0"/>
                <w:sz w:val="18"/>
                <w:szCs w:val="18"/>
              </w:rPr>
            </w:pPr>
            <w:r>
              <w:rPr>
                <w:rFonts w:hint="eastAsia"/>
                <w:kern w:val="0"/>
                <w:sz w:val="18"/>
                <w:szCs w:val="18"/>
              </w:rPr>
              <w:t>社会责任</w:t>
            </w:r>
          </w:p>
        </w:tc>
        <w:tc>
          <w:tcPr>
            <w:tcW w:w="992" w:type="dxa"/>
            <w:tcBorders>
              <w:bottom w:val="double" w:sz="4" w:space="0" w:color="auto"/>
            </w:tcBorders>
            <w:vAlign w:val="center"/>
          </w:tcPr>
          <w:p w:rsidR="0053088A" w:rsidRDefault="00A43DD6">
            <w:pPr>
              <w:jc w:val="center"/>
              <w:rPr>
                <w:kern w:val="0"/>
                <w:sz w:val="18"/>
                <w:szCs w:val="18"/>
              </w:rPr>
            </w:pPr>
            <w:r>
              <w:rPr>
                <w:rFonts w:hint="eastAsia"/>
                <w:kern w:val="0"/>
                <w:sz w:val="18"/>
                <w:szCs w:val="18"/>
              </w:rPr>
              <w:t>1-6</w:t>
            </w:r>
          </w:p>
        </w:tc>
        <w:tc>
          <w:tcPr>
            <w:tcW w:w="1110" w:type="dxa"/>
            <w:gridSpan w:val="2"/>
            <w:tcBorders>
              <w:bottom w:val="double" w:sz="4" w:space="0" w:color="auto"/>
            </w:tcBorders>
            <w:vAlign w:val="center"/>
          </w:tcPr>
          <w:p w:rsidR="0053088A" w:rsidRDefault="00A43DD6">
            <w:pPr>
              <w:jc w:val="center"/>
              <w:rPr>
                <w:kern w:val="0"/>
                <w:sz w:val="18"/>
                <w:szCs w:val="18"/>
              </w:rPr>
            </w:pPr>
            <w:r>
              <w:rPr>
                <w:rFonts w:hint="eastAsia"/>
                <w:kern w:val="0"/>
                <w:sz w:val="18"/>
                <w:szCs w:val="18"/>
              </w:rPr>
              <w:t>3</w:t>
            </w:r>
          </w:p>
        </w:tc>
        <w:tc>
          <w:tcPr>
            <w:tcW w:w="1450" w:type="dxa"/>
            <w:vMerge/>
            <w:tcBorders>
              <w:top w:val="double" w:sz="4" w:space="0" w:color="auto"/>
              <w:bottom w:val="double" w:sz="4" w:space="0" w:color="auto"/>
              <w:right w:val="double" w:sz="4" w:space="0" w:color="auto"/>
            </w:tcBorders>
            <w:vAlign w:val="center"/>
          </w:tcPr>
          <w:p w:rsidR="0053088A" w:rsidRDefault="0053088A">
            <w:pPr>
              <w:jc w:val="center"/>
              <w:rPr>
                <w:sz w:val="18"/>
                <w:szCs w:val="18"/>
              </w:rPr>
            </w:pPr>
          </w:p>
        </w:tc>
      </w:tr>
    </w:tbl>
    <w:p w:rsidR="0053088A" w:rsidRDefault="00A43DD6">
      <w:pPr>
        <w:numPr>
          <w:ilvl w:val="0"/>
          <w:numId w:val="2"/>
        </w:numPr>
        <w:spacing w:line="360" w:lineRule="auto"/>
        <w:rPr>
          <w:rStyle w:val="a4"/>
          <w:bCs/>
          <w:sz w:val="24"/>
        </w:rPr>
      </w:pPr>
      <w:r>
        <w:rPr>
          <w:rStyle w:val="a4"/>
          <w:bCs/>
          <w:sz w:val="24"/>
        </w:rPr>
        <w:t>必修环节</w:t>
      </w:r>
    </w:p>
    <w:p w:rsidR="0053088A" w:rsidRDefault="00A43DD6">
      <w:pPr>
        <w:pStyle w:val="a3"/>
        <w:adjustRightInd w:val="0"/>
        <w:snapToGrid w:val="0"/>
        <w:spacing w:before="0" w:beforeAutospacing="0" w:after="0" w:afterAutospacing="0" w:line="360" w:lineRule="auto"/>
        <w:ind w:firstLineChars="200" w:firstLine="480"/>
      </w:pPr>
      <w:r>
        <w:rPr>
          <w:rFonts w:hint="eastAsia"/>
        </w:rPr>
        <w:t>必修环节是指研究生培养过程中必须完成的教学科研实践、学术活动、论文开题、论文中期检查和社会责任等培养环节。教学科研实践可采取教学实践、专业实践、参与实验与管理、参与科学研究、担任辅导员、社会实践与社会调查、参加工程项目的实践锻炼等多种形式，实践活动达到120学时以上，计1学分。</w:t>
      </w:r>
      <w:r>
        <w:rPr>
          <w:rFonts w:hint="eastAsia"/>
        </w:rPr>
        <w:lastRenderedPageBreak/>
        <w:t>学术活动包括学术讲座、组织和参与学术讨论、作小型学术报告等，参加全国学术活动1次以上或学校组织的学术活动5次以上，计1学分。通过学位论文开题和论文中期检查</w:t>
      </w:r>
      <w:r w:rsidR="007D3672">
        <w:rPr>
          <w:rFonts w:hint="eastAsia"/>
        </w:rPr>
        <w:t>不计</w:t>
      </w:r>
      <w:r>
        <w:rPr>
          <w:rFonts w:hint="eastAsia"/>
        </w:rPr>
        <w:t>学分。获得社会责任学分的基本合格要求为：每生平均</w:t>
      </w:r>
      <w:proofErr w:type="gramStart"/>
      <w:r>
        <w:rPr>
          <w:rFonts w:hint="eastAsia"/>
        </w:rPr>
        <w:t>每教学周</w:t>
      </w:r>
      <w:proofErr w:type="gramEnd"/>
      <w:r>
        <w:rPr>
          <w:rFonts w:hint="eastAsia"/>
        </w:rPr>
        <w:t>的社会责任服务时间不少于1小时；每学年累计不少于32个小时，计1个学分，多出的时间不再累加，也不计入下一学年度。在读期间获得3个专门学分方可毕业。</w:t>
      </w:r>
    </w:p>
    <w:p w:rsidR="0053088A" w:rsidRDefault="00A43DD6">
      <w:pPr>
        <w:rPr>
          <w:rStyle w:val="a4"/>
          <w:bCs/>
          <w:sz w:val="24"/>
        </w:rPr>
      </w:pPr>
      <w:r>
        <w:rPr>
          <w:rStyle w:val="a4"/>
          <w:bCs/>
          <w:sz w:val="24"/>
        </w:rPr>
        <w:t>七、学位论文及相关要求</w:t>
      </w:r>
    </w:p>
    <w:p w:rsidR="0053088A" w:rsidRDefault="00A43DD6">
      <w:pPr>
        <w:pStyle w:val="a3"/>
        <w:adjustRightInd w:val="0"/>
        <w:snapToGrid w:val="0"/>
        <w:spacing w:before="0" w:beforeAutospacing="0" w:after="0" w:afterAutospacing="0"/>
        <w:jc w:val="both"/>
        <w:rPr>
          <w:rFonts w:ascii="Times New Roman" w:hAnsi="Times New Roman"/>
        </w:rPr>
      </w:pPr>
      <w:r>
        <w:rPr>
          <w:rFonts w:ascii="Times New Roman" w:hAnsi="Times New Roman" w:hint="eastAsia"/>
        </w:rPr>
        <w:t>（包括：</w:t>
      </w:r>
      <w:r>
        <w:rPr>
          <w:rFonts w:ascii="Times New Roman" w:hAnsi="Times New Roman"/>
        </w:rPr>
        <w:t>学位论文工作的主要目的和基本要求</w:t>
      </w:r>
      <w:r>
        <w:rPr>
          <w:rFonts w:ascii="Times New Roman" w:hAnsi="Times New Roman" w:hint="eastAsia"/>
        </w:rPr>
        <w:t>、</w:t>
      </w:r>
      <w:r>
        <w:rPr>
          <w:rFonts w:ascii="Times New Roman" w:hAnsi="Times New Roman"/>
        </w:rPr>
        <w:t>论文选题</w:t>
      </w:r>
      <w:r>
        <w:rPr>
          <w:rFonts w:ascii="Times New Roman" w:hAnsi="Times New Roman" w:hint="eastAsia"/>
        </w:rPr>
        <w:t>、</w:t>
      </w:r>
      <w:r>
        <w:rPr>
          <w:rFonts w:ascii="Times New Roman" w:hAnsi="Times New Roman"/>
        </w:rPr>
        <w:t>开题报告</w:t>
      </w:r>
      <w:r>
        <w:rPr>
          <w:rFonts w:ascii="Times New Roman" w:hAnsi="Times New Roman" w:hint="eastAsia"/>
        </w:rPr>
        <w:t>、</w:t>
      </w:r>
      <w:r>
        <w:rPr>
          <w:rFonts w:ascii="Times New Roman" w:hAnsi="Times New Roman"/>
        </w:rPr>
        <w:t>中期检查</w:t>
      </w:r>
      <w:r>
        <w:rPr>
          <w:rFonts w:ascii="Times New Roman" w:hAnsi="Times New Roman" w:hint="eastAsia"/>
        </w:rPr>
        <w:t>、</w:t>
      </w:r>
      <w:r>
        <w:rPr>
          <w:rFonts w:ascii="Times New Roman" w:hAnsi="Times New Roman"/>
        </w:rPr>
        <w:t>论文答辩</w:t>
      </w:r>
      <w:r>
        <w:rPr>
          <w:rFonts w:ascii="Times New Roman" w:hAnsi="Times New Roman" w:hint="eastAsia"/>
        </w:rPr>
        <w:t>、毕业等要求）</w:t>
      </w:r>
    </w:p>
    <w:p w:rsidR="0053088A" w:rsidRDefault="00A43DD6">
      <w:pPr>
        <w:pStyle w:val="a3"/>
        <w:adjustRightInd w:val="0"/>
        <w:snapToGrid w:val="0"/>
        <w:spacing w:before="0" w:beforeAutospacing="0" w:after="0" w:afterAutospacing="0" w:line="360" w:lineRule="auto"/>
        <w:ind w:firstLineChars="200" w:firstLine="480"/>
      </w:pPr>
      <w:r>
        <w:rPr>
          <w:rFonts w:hint="eastAsia"/>
        </w:rPr>
        <w:t>1．完成学位论文工作的主要目的和基本要求</w:t>
      </w:r>
    </w:p>
    <w:p w:rsidR="0053088A" w:rsidRDefault="00A43DD6">
      <w:pPr>
        <w:pStyle w:val="a3"/>
        <w:adjustRightInd w:val="0"/>
        <w:snapToGrid w:val="0"/>
        <w:spacing w:before="0" w:beforeAutospacing="0" w:after="0" w:afterAutospacing="0" w:line="360" w:lineRule="auto"/>
        <w:ind w:firstLineChars="200" w:firstLine="480"/>
      </w:pPr>
      <w:r>
        <w:rPr>
          <w:rFonts w:hint="eastAsia"/>
        </w:rPr>
        <w:t>学位论文是对硕士生进行科学研究的全面训练，是培养硕士生独立思考、勇于创新的精神和从事科学研究或担负专门技术工作的能力，使研究生的综合业务素质在系统的科学研究或工程实际训练中得到全面提高。学位论文工作阶段的开题报告、中期检查和论文答辩是硕士生培养过程中的必要环节，硕士生导师和各学科必须给予保证。硕士研究生应在导师指导下独立完成硕士学位论文工作。</w:t>
      </w:r>
    </w:p>
    <w:p w:rsidR="0053088A" w:rsidRDefault="00A43DD6">
      <w:pPr>
        <w:pStyle w:val="a3"/>
        <w:adjustRightInd w:val="0"/>
        <w:snapToGrid w:val="0"/>
        <w:spacing w:before="0" w:beforeAutospacing="0" w:after="0" w:afterAutospacing="0" w:line="360" w:lineRule="auto"/>
        <w:ind w:firstLineChars="200" w:firstLine="480"/>
      </w:pPr>
      <w:r>
        <w:rPr>
          <w:rFonts w:hint="eastAsia"/>
        </w:rPr>
        <w:t>2．论文选题</w:t>
      </w:r>
    </w:p>
    <w:p w:rsidR="0053088A" w:rsidRDefault="00A43DD6">
      <w:pPr>
        <w:pStyle w:val="a3"/>
        <w:adjustRightInd w:val="0"/>
        <w:snapToGrid w:val="0"/>
        <w:spacing w:before="0" w:beforeAutospacing="0" w:after="0" w:afterAutospacing="0" w:line="360" w:lineRule="auto"/>
        <w:ind w:firstLineChars="200" w:firstLine="480"/>
      </w:pPr>
      <w:r>
        <w:rPr>
          <w:rFonts w:hint="eastAsia"/>
        </w:rPr>
        <w:t>学位论文的选题一般应结合本学科的研究方向和科研项目，选择对学科发展具有重要理论意义或现实意义的课题，鼓励面向国民经济和社会发展的需要选择应用型课题，在第三学期确定论文题目。确定学位论文工作的内容和工作量时应全面考虑硕士研究生的知识结构、工作能力和培养年限等方面的特点。硕士研究生应在导师指导下，有计划地学习、阅读文献和进行必要的调查研究，写出开题报告(包括文献综述和选题的详细论证)，经导师审核同意，进行论文开题，并报研究生处备案。</w:t>
      </w:r>
    </w:p>
    <w:p w:rsidR="0053088A" w:rsidRDefault="00A43DD6">
      <w:pPr>
        <w:pStyle w:val="a3"/>
        <w:adjustRightInd w:val="0"/>
        <w:snapToGrid w:val="0"/>
        <w:spacing w:before="0" w:beforeAutospacing="0" w:after="0" w:afterAutospacing="0" w:line="360" w:lineRule="auto"/>
        <w:ind w:firstLineChars="200" w:firstLine="480"/>
      </w:pPr>
      <w:r>
        <w:rPr>
          <w:rFonts w:hint="eastAsia"/>
        </w:rPr>
        <w:t>3．开题报告</w:t>
      </w:r>
    </w:p>
    <w:p w:rsidR="0053088A" w:rsidRDefault="00A43DD6">
      <w:pPr>
        <w:pStyle w:val="a3"/>
        <w:adjustRightInd w:val="0"/>
        <w:snapToGrid w:val="0"/>
        <w:spacing w:before="0" w:beforeAutospacing="0" w:after="0" w:afterAutospacing="0" w:line="360" w:lineRule="auto"/>
        <w:ind w:firstLineChars="200" w:firstLine="480"/>
      </w:pPr>
      <w:r>
        <w:rPr>
          <w:rFonts w:hint="eastAsia"/>
        </w:rPr>
        <w:t>硕士研究生学位论文开题报告最迟在第四学期初完成。开题报告的主要内容为：课题来源及研究目的和意义、国内外在该方向的研究现状、拟解决的问题、拟采用的主要理论和方法、资料情况、技术手段或实验条件、研究方案及工作进度、预计研究过程中可能遇到的困难和问题以及解决的措施、预期研究成果、主要参考文献等，供专家组和导师评议审核。对开题报告的主要要求为：开题报告字数应在5000字左右；阅读的主要参考文献应在20篇以上，其中外文文献应不</w:t>
      </w:r>
      <w:r>
        <w:rPr>
          <w:rFonts w:hint="eastAsia"/>
        </w:rPr>
        <w:lastRenderedPageBreak/>
        <w:t>少于三分之一。导师和专家组应对学位论文的选题严格把关，加强对论文写作的指导和监督。</w:t>
      </w:r>
    </w:p>
    <w:p w:rsidR="0053088A" w:rsidRDefault="00A43DD6">
      <w:pPr>
        <w:pStyle w:val="a3"/>
        <w:adjustRightInd w:val="0"/>
        <w:snapToGrid w:val="0"/>
        <w:spacing w:before="0" w:beforeAutospacing="0" w:after="0" w:afterAutospacing="0" w:line="360" w:lineRule="auto"/>
        <w:ind w:firstLineChars="200" w:firstLine="480"/>
      </w:pPr>
      <w:r>
        <w:rPr>
          <w:rFonts w:hint="eastAsia"/>
        </w:rPr>
        <w:t>4．中期检查</w:t>
      </w:r>
    </w:p>
    <w:p w:rsidR="0053088A" w:rsidRDefault="00A43DD6">
      <w:pPr>
        <w:pStyle w:val="a3"/>
        <w:adjustRightInd w:val="0"/>
        <w:snapToGrid w:val="0"/>
        <w:spacing w:before="0" w:beforeAutospacing="0" w:after="0" w:afterAutospacing="0" w:line="360" w:lineRule="auto"/>
        <w:ind w:firstLineChars="200" w:firstLine="480"/>
      </w:pPr>
      <w:r>
        <w:rPr>
          <w:rFonts w:hint="eastAsia"/>
        </w:rPr>
        <w:t>硕士研究生学位论文的中期检查一般应于研究生入学后的</w:t>
      </w:r>
      <w:proofErr w:type="gramStart"/>
      <w:r>
        <w:rPr>
          <w:rFonts w:hint="eastAsia"/>
        </w:rPr>
        <w:t>第四学</w:t>
      </w:r>
      <w:proofErr w:type="gramEnd"/>
      <w:r>
        <w:rPr>
          <w:rFonts w:hint="eastAsia"/>
        </w:rPr>
        <w:t>期末完成。中期检查的主要内容为：论文工作是否按开题报告预定的内容及进度进行；已完成的研究内容及结果；目前存在的或预期可能会出现的问题；论文按时完成的可能性等。</w:t>
      </w:r>
    </w:p>
    <w:p w:rsidR="0053088A" w:rsidRDefault="00A43DD6">
      <w:pPr>
        <w:pStyle w:val="a3"/>
        <w:adjustRightInd w:val="0"/>
        <w:snapToGrid w:val="0"/>
        <w:spacing w:before="0" w:beforeAutospacing="0" w:after="0" w:afterAutospacing="0" w:line="360" w:lineRule="auto"/>
        <w:ind w:firstLineChars="200" w:firstLine="480"/>
      </w:pPr>
      <w:r>
        <w:rPr>
          <w:rFonts w:hint="eastAsia"/>
        </w:rPr>
        <w:t>5．论文答辩</w:t>
      </w:r>
    </w:p>
    <w:p w:rsidR="0053088A" w:rsidRDefault="00A43DD6">
      <w:pPr>
        <w:pStyle w:val="a3"/>
        <w:adjustRightInd w:val="0"/>
        <w:snapToGrid w:val="0"/>
        <w:spacing w:before="0" w:beforeAutospacing="0" w:after="0" w:afterAutospacing="0" w:line="360" w:lineRule="auto"/>
        <w:ind w:firstLineChars="200" w:firstLine="480"/>
      </w:pPr>
      <w:r>
        <w:rPr>
          <w:rFonts w:hint="eastAsia"/>
        </w:rPr>
        <w:t>学位论文答辩一般在</w:t>
      </w:r>
      <w:proofErr w:type="gramStart"/>
      <w:r>
        <w:rPr>
          <w:rFonts w:hint="eastAsia"/>
        </w:rPr>
        <w:t>第六学期期</w:t>
      </w:r>
      <w:proofErr w:type="gramEnd"/>
      <w:r>
        <w:rPr>
          <w:rFonts w:hint="eastAsia"/>
        </w:rPr>
        <w:t>中进行。硕士研究生在申请答辩前，必须按规定至少修满3</w:t>
      </w:r>
      <w:r w:rsidR="007D3672">
        <w:rPr>
          <w:rFonts w:hint="eastAsia"/>
        </w:rPr>
        <w:t>5</w:t>
      </w:r>
      <w:r>
        <w:rPr>
          <w:rFonts w:hint="eastAsia"/>
        </w:rPr>
        <w:t>学分，其中学位课1</w:t>
      </w:r>
      <w:r w:rsidR="007D3672">
        <w:rPr>
          <w:rFonts w:hint="eastAsia"/>
        </w:rPr>
        <w:t>7</w:t>
      </w:r>
      <w:r>
        <w:rPr>
          <w:rFonts w:hint="eastAsia"/>
        </w:rPr>
        <w:t>学分，非学位</w:t>
      </w:r>
      <w:proofErr w:type="gramStart"/>
      <w:r>
        <w:rPr>
          <w:rFonts w:hint="eastAsia"/>
        </w:rPr>
        <w:t>课至少</w:t>
      </w:r>
      <w:proofErr w:type="gramEnd"/>
      <w:r>
        <w:rPr>
          <w:rFonts w:hint="eastAsia"/>
        </w:rPr>
        <w:t>13学分，必修环节</w:t>
      </w:r>
      <w:r w:rsidR="007D3672">
        <w:rPr>
          <w:rFonts w:hint="eastAsia"/>
        </w:rPr>
        <w:t>5</w:t>
      </w:r>
      <w:r>
        <w:rPr>
          <w:rFonts w:hint="eastAsia"/>
        </w:rPr>
        <w:t>学分；以第一作者在三类及以上学术刊物上公开发表一篇</w:t>
      </w:r>
      <w:bookmarkStart w:id="0" w:name="_GoBack"/>
      <w:bookmarkEnd w:id="0"/>
      <w:r>
        <w:rPr>
          <w:rFonts w:hint="eastAsia"/>
        </w:rPr>
        <w:t>以上（含一篇）与本专业相关的学术论文，或以第二作者（第一作者必须是导师）在二类及以上（</w:t>
      </w:r>
      <w:proofErr w:type="gramStart"/>
      <w:r>
        <w:rPr>
          <w:rFonts w:hint="eastAsia"/>
        </w:rPr>
        <w:t>含被</w:t>
      </w:r>
      <w:proofErr w:type="gramEnd"/>
      <w:r>
        <w:rPr>
          <w:rFonts w:hint="eastAsia"/>
        </w:rPr>
        <w:t>SCI、EI收录）学术刊物上公开发表一篇以上（含一篇）与其学位论文相关的学术论文；论文答辩前应有开题报告和预答辩。</w:t>
      </w:r>
    </w:p>
    <w:p w:rsidR="0053088A" w:rsidRDefault="0053088A">
      <w:pPr>
        <w:pStyle w:val="a3"/>
        <w:adjustRightInd w:val="0"/>
        <w:snapToGrid w:val="0"/>
        <w:spacing w:before="0" w:beforeAutospacing="0" w:after="0" w:afterAutospacing="0" w:line="360" w:lineRule="auto"/>
        <w:ind w:firstLineChars="200" w:firstLine="480"/>
      </w:pPr>
    </w:p>
    <w:p w:rsidR="0053088A" w:rsidRDefault="0053088A">
      <w:pPr>
        <w:pStyle w:val="a3"/>
        <w:adjustRightInd w:val="0"/>
        <w:snapToGrid w:val="0"/>
        <w:spacing w:before="0" w:beforeAutospacing="0" w:after="0" w:afterAutospacing="0" w:line="360" w:lineRule="auto"/>
        <w:ind w:firstLineChars="200" w:firstLine="480"/>
      </w:pPr>
    </w:p>
    <w:sectPr w:rsidR="0053088A" w:rsidSect="005308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F91" w:rsidRDefault="00E56F91" w:rsidP="00280D09">
      <w:r>
        <w:separator/>
      </w:r>
    </w:p>
  </w:endnote>
  <w:endnote w:type="continuationSeparator" w:id="0">
    <w:p w:rsidR="00E56F91" w:rsidRDefault="00E56F91" w:rsidP="00280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F91" w:rsidRDefault="00E56F91" w:rsidP="00280D09">
      <w:r>
        <w:separator/>
      </w:r>
    </w:p>
  </w:footnote>
  <w:footnote w:type="continuationSeparator" w:id="0">
    <w:p w:rsidR="00E56F91" w:rsidRDefault="00E56F91" w:rsidP="00280D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43A23E"/>
    <w:multiLevelType w:val="singleLevel"/>
    <w:tmpl w:val="B743A23E"/>
    <w:lvl w:ilvl="0">
      <w:start w:val="4"/>
      <w:numFmt w:val="chineseCounting"/>
      <w:suff w:val="nothing"/>
      <w:lvlText w:val="%1、"/>
      <w:lvlJc w:val="left"/>
      <w:rPr>
        <w:rFonts w:hint="eastAsia"/>
      </w:rPr>
    </w:lvl>
  </w:abstractNum>
  <w:abstractNum w:abstractNumId="1">
    <w:nsid w:val="E82F4E1C"/>
    <w:multiLevelType w:val="singleLevel"/>
    <w:tmpl w:val="E82F4E1C"/>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35986397"/>
    <w:rsid w:val="000056F1"/>
    <w:rsid w:val="001E248B"/>
    <w:rsid w:val="00280D09"/>
    <w:rsid w:val="0053088A"/>
    <w:rsid w:val="007D3672"/>
    <w:rsid w:val="007E044C"/>
    <w:rsid w:val="00A01536"/>
    <w:rsid w:val="00A43DD6"/>
    <w:rsid w:val="00C94E9C"/>
    <w:rsid w:val="00E3310E"/>
    <w:rsid w:val="00E56F91"/>
    <w:rsid w:val="00E65F4B"/>
    <w:rsid w:val="283118EB"/>
    <w:rsid w:val="2C9A413D"/>
    <w:rsid w:val="353109A6"/>
    <w:rsid w:val="35986397"/>
    <w:rsid w:val="370B7CBE"/>
    <w:rsid w:val="3A1119B5"/>
    <w:rsid w:val="6AF977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088A"/>
    <w:pPr>
      <w:widowControl w:val="0"/>
      <w:jc w:val="both"/>
    </w:pPr>
    <w:rPr>
      <w:kern w:val="2"/>
      <w:sz w:val="21"/>
      <w:szCs w:val="22"/>
    </w:rPr>
  </w:style>
  <w:style w:type="paragraph" w:styleId="2">
    <w:name w:val="heading 2"/>
    <w:basedOn w:val="a"/>
    <w:next w:val="a"/>
    <w:semiHidden/>
    <w:unhideWhenUsed/>
    <w:qFormat/>
    <w:rsid w:val="0053088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3088A"/>
    <w:pPr>
      <w:widowControl/>
      <w:spacing w:before="100" w:beforeAutospacing="1" w:after="100" w:afterAutospacing="1"/>
      <w:jc w:val="left"/>
    </w:pPr>
    <w:rPr>
      <w:rFonts w:ascii="宋体" w:eastAsia="宋体" w:hAnsi="宋体" w:cs="宋体"/>
      <w:kern w:val="0"/>
      <w:sz w:val="24"/>
      <w:szCs w:val="24"/>
    </w:rPr>
  </w:style>
  <w:style w:type="character" w:styleId="a4">
    <w:name w:val="Strong"/>
    <w:qFormat/>
    <w:rsid w:val="0053088A"/>
    <w:rPr>
      <w:b/>
    </w:rPr>
  </w:style>
  <w:style w:type="paragraph" w:styleId="a5">
    <w:name w:val="header"/>
    <w:basedOn w:val="a"/>
    <w:link w:val="Char"/>
    <w:rsid w:val="00280D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80D09"/>
    <w:rPr>
      <w:kern w:val="2"/>
      <w:sz w:val="18"/>
      <w:szCs w:val="18"/>
    </w:rPr>
  </w:style>
  <w:style w:type="paragraph" w:styleId="a6">
    <w:name w:val="footer"/>
    <w:basedOn w:val="a"/>
    <w:link w:val="Char0"/>
    <w:rsid w:val="00280D09"/>
    <w:pPr>
      <w:tabs>
        <w:tab w:val="center" w:pos="4153"/>
        <w:tab w:val="right" w:pos="8306"/>
      </w:tabs>
      <w:snapToGrid w:val="0"/>
      <w:jc w:val="left"/>
    </w:pPr>
    <w:rPr>
      <w:sz w:val="18"/>
      <w:szCs w:val="18"/>
    </w:rPr>
  </w:style>
  <w:style w:type="character" w:customStyle="1" w:styleId="Char0">
    <w:name w:val="页脚 Char"/>
    <w:basedOn w:val="a0"/>
    <w:link w:val="a6"/>
    <w:rsid w:val="00280D0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567</Words>
  <Characters>3238</Characters>
  <Application>Microsoft Office Word</Application>
  <DocSecurity>0</DocSecurity>
  <Lines>26</Lines>
  <Paragraphs>7</Paragraphs>
  <ScaleCrop>false</ScaleCrop>
  <Company/>
  <LinksUpToDate>false</LinksUpToDate>
  <CharactersWithSpaces>3798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刘峰</cp:lastModifiedBy>
  <cp:revision>5</cp:revision>
  <dcterms:created xsi:type="dcterms:W3CDTF">2018-04-11T00:54:00Z</dcterms:created>
  <dcterms:modified xsi:type="dcterms:W3CDTF">2018-11-12T07:44:00Z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KSORubyTemplateID" linkTarget="0">
    <vt:lpwstr>6</vt:lpwstr>
  </property>
</Properties>
</file>