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2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“</w:t>
      </w:r>
      <w:r>
        <w:rPr>
          <w:rFonts w:hint="eastAsia" w:ascii="黑体" w:hAnsi="黑体" w:eastAsia="黑体"/>
          <w:sz w:val="44"/>
          <w:szCs w:val="44"/>
        </w:rPr>
        <w:t>四新</w:t>
      </w:r>
      <w:r>
        <w:rPr>
          <w:rFonts w:ascii="黑体" w:hAnsi="黑体" w:eastAsia="黑体"/>
          <w:sz w:val="44"/>
          <w:szCs w:val="44"/>
        </w:rPr>
        <w:t>”</w:t>
      </w:r>
      <w:r>
        <w:rPr>
          <w:rFonts w:hint="eastAsia" w:ascii="黑体" w:hAnsi="黑体" w:eastAsia="黑体"/>
          <w:sz w:val="44"/>
          <w:szCs w:val="44"/>
        </w:rPr>
        <w:t>研究与改革实践项目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项目类别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>□新工科 □新文科 □新农科 □新医科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  <w:bookmarkStart w:id="1" w:name="_GoBack"/>
      <w:bookmarkEnd w:id="1"/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bookmarkStart w:id="0" w:name="OLE_LINK1"/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bookmarkEnd w:id="0"/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二、请按表格填写各项内容，要求实事求是，逐条认真填写，表达要明确、严谨。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三、表格空间不足的，可以扩展或另加页。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48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主要教学改革研究工作简历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项目方案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800字）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（四）项目计划及预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>
            <w:pPr>
              <w:spacing w:before="156" w:beforeLines="50" w:after="156" w:afterLines="50" w:line="400" w:lineRule="exac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857293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0E4326"/>
    <w:rsid w:val="000E4326"/>
    <w:rsid w:val="001225CB"/>
    <w:rsid w:val="002649AD"/>
    <w:rsid w:val="002864DC"/>
    <w:rsid w:val="00314DC0"/>
    <w:rsid w:val="00321250"/>
    <w:rsid w:val="005125D5"/>
    <w:rsid w:val="00565B1D"/>
    <w:rsid w:val="00575A44"/>
    <w:rsid w:val="005F00AE"/>
    <w:rsid w:val="006253D4"/>
    <w:rsid w:val="00640D37"/>
    <w:rsid w:val="00657B86"/>
    <w:rsid w:val="007200F0"/>
    <w:rsid w:val="00786FE3"/>
    <w:rsid w:val="007E0521"/>
    <w:rsid w:val="0084522C"/>
    <w:rsid w:val="00855688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20167260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丿偏爱灬慕荣</cp:lastModifiedBy>
  <dcterms:modified xsi:type="dcterms:W3CDTF">2023-10-26T08:52:44Z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D7DD06652FAC46959BF89B29543FA62B_12</vt:lpwstr>
  </property>
</Properties>
</file>