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_GBK" w:hAnsi="宋体" w:eastAsia="方正小标宋_GBK" w:cs="宋体"/>
          <w:kern w:val="0"/>
          <w:sz w:val="44"/>
          <w:szCs w:val="32"/>
        </w:rPr>
      </w:pPr>
      <w:r>
        <w:rPr>
          <w:rFonts w:hint="eastAsia" w:ascii="方正小标宋_GBK" w:hAnsi="宋体" w:eastAsia="方正小标宋_GBK" w:cs="宋体"/>
          <w:kern w:val="0"/>
          <w:sz w:val="44"/>
          <w:szCs w:val="32"/>
        </w:rPr>
        <w:t>2023年度个人</w:t>
      </w:r>
      <w:r>
        <w:rPr>
          <w:rFonts w:ascii="方正小标宋_GBK" w:hAnsi="宋体" w:eastAsia="方正小标宋_GBK" w:cs="宋体"/>
          <w:kern w:val="0"/>
          <w:sz w:val="44"/>
          <w:szCs w:val="32"/>
        </w:rPr>
        <w:t>述职述德述廉</w:t>
      </w:r>
      <w:r>
        <w:rPr>
          <w:rFonts w:hint="eastAsia" w:ascii="方正小标宋_GBK" w:hAnsi="宋体" w:eastAsia="方正小标宋_GBK" w:cs="宋体"/>
          <w:kern w:val="0"/>
          <w:sz w:val="44"/>
          <w:szCs w:val="32"/>
        </w:rPr>
        <w:t>报告</w:t>
      </w:r>
    </w:p>
    <w:p>
      <w:pPr>
        <w:spacing w:line="360" w:lineRule="auto"/>
        <w:jc w:val="center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王彦青</w:t>
      </w:r>
    </w:p>
    <w:p>
      <w:pPr>
        <w:adjustRightInd w:val="0"/>
        <w:snapToGrid w:val="0"/>
        <w:spacing w:line="600" w:lineRule="exact"/>
        <w:rPr>
          <w:rFonts w:ascii="仿宋_GB2312" w:eastAsia="仿宋_GB2312"/>
          <w:color w:val="000000"/>
          <w:sz w:val="30"/>
          <w:szCs w:val="30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按照学校2023年度考核工作统一安排，依据考核内容和指标，结合个人岗位和工作实际，现将个人一年来的思想、工作、生活等情况报告如下：</w:t>
      </w:r>
    </w:p>
    <w:p>
      <w:pPr>
        <w:spacing w:line="360" w:lineRule="auto"/>
        <w:ind w:firstLine="643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一、加强政治理论学习，全面提升政治素质</w:t>
      </w:r>
    </w:p>
    <w:p>
      <w:pPr>
        <w:ind w:firstLine="643" w:firstLineChars="200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1.强化理论学习，坚定理想信念</w:t>
      </w:r>
    </w:p>
    <w:p>
      <w:pPr>
        <w:ind w:firstLine="640" w:firstLineChars="200"/>
        <w:rPr>
          <w:rFonts w:hint="eastAsia" w:ascii="微软雅黑" w:hAnsi="微软雅黑"/>
          <w:b/>
          <w:bCs/>
          <w:color w:val="000000"/>
          <w:sz w:val="54"/>
          <w:szCs w:val="54"/>
          <w:shd w:val="clear" w:color="auto" w:fill="FFFFFF"/>
        </w:rPr>
      </w:pPr>
      <w:r>
        <w:rPr>
          <w:rFonts w:ascii="仿宋_GB2312" w:eastAsia="仿宋_GB2312" w:cs="仿宋_GB2312"/>
          <w:sz w:val="32"/>
          <w:szCs w:val="32"/>
        </w:rPr>
        <w:t>坚持学思用贯通、知信行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统一</w:t>
      </w:r>
      <w:r>
        <w:rPr>
          <w:rFonts w:ascii="仿宋_GB2312" w:eastAsia="仿宋_GB2312" w:cs="仿宋_GB2312"/>
          <w:sz w:val="32"/>
          <w:szCs w:val="32"/>
        </w:rPr>
        <w:t>，坚持用习近平新时代中国特色社会主义思想武装头脑、指导实</w:t>
      </w:r>
      <w:r>
        <w:rPr>
          <w:rFonts w:hint="eastAsia" w:ascii="仿宋_GB2312" w:eastAsia="仿宋_GB2312" w:cs="仿宋_GB2312"/>
          <w:sz w:val="32"/>
          <w:szCs w:val="32"/>
        </w:rPr>
        <w:t>践。</w:t>
      </w:r>
      <w:r>
        <w:rPr>
          <w:rFonts w:hint="eastAsia" w:ascii="仿宋_GB2312" w:eastAsia="仿宋_GB2312" w:cs="仿宋_GB2312"/>
          <w:sz w:val="32"/>
          <w:szCs w:val="32"/>
        </w:rPr>
        <w:t>积极参加学院党委理论中心组、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党</w:t>
      </w:r>
      <w:r>
        <w:rPr>
          <w:rFonts w:hint="eastAsia" w:ascii="仿宋_GB2312" w:eastAsia="仿宋_GB2312" w:cs="仿宋_GB2312"/>
          <w:sz w:val="32"/>
          <w:szCs w:val="32"/>
        </w:rPr>
        <w:t>支部学习并做专题发言，不断增进对党的创新理论的政治认同、思想认同、理论认同、情感认同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</w:rPr>
        <w:t>把习近平新时代中国特色社会主义思想内化于心、外化于行</w:t>
      </w:r>
      <w:r>
        <w:rPr>
          <w:rFonts w:hint="eastAsia" w:ascii="仿宋_GB2312" w:eastAsia="仿宋_GB2312" w:cs="仿宋_GB2312"/>
          <w:sz w:val="32"/>
          <w:szCs w:val="32"/>
        </w:rPr>
        <w:t>。协助做好学院党委有关工作，指导学院团委、学生会和各班级利用新媒体、开展形式多样的学习活动，通过学习</w:t>
      </w:r>
      <w:r>
        <w:rPr>
          <w:rFonts w:ascii="仿宋_GB2312" w:eastAsia="仿宋_GB2312" w:cs="仿宋_GB2312"/>
          <w:sz w:val="32"/>
          <w:szCs w:val="32"/>
        </w:rPr>
        <w:t>进一步凝聚思想共识、坚定理想信念，激发使命担当。</w:t>
      </w:r>
    </w:p>
    <w:p>
      <w:pPr>
        <w:ind w:firstLine="643" w:firstLineChars="200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2.聚焦主责主业，提升履职能力</w:t>
      </w:r>
    </w:p>
    <w:p>
      <w:pPr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坚持人民至上和问题导向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ascii="仿宋_GB2312" w:eastAsia="仿宋_GB2312" w:cs="仿宋_GB2312"/>
          <w:sz w:val="32"/>
          <w:szCs w:val="32"/>
        </w:rPr>
        <w:t>认真研究学生工作面临的新形势、新特点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ascii="仿宋_GB2312" w:eastAsia="仿宋_GB2312" w:cs="仿宋_GB2312"/>
          <w:sz w:val="32"/>
          <w:szCs w:val="32"/>
        </w:rPr>
        <w:t>新任务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不断</w:t>
      </w:r>
      <w:r>
        <w:rPr>
          <w:rFonts w:ascii="仿宋_GB2312" w:eastAsia="仿宋_GB2312" w:cs="仿宋_GB2312"/>
          <w:sz w:val="32"/>
          <w:szCs w:val="32"/>
        </w:rPr>
        <w:t>通过各种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形式途径</w:t>
      </w:r>
      <w:r>
        <w:rPr>
          <w:rFonts w:ascii="仿宋_GB2312" w:eastAsia="仿宋_GB2312" w:cs="仿宋_GB2312"/>
          <w:sz w:val="32"/>
          <w:szCs w:val="32"/>
        </w:rPr>
        <w:t>学习党建和业务知识，提高解决具体问题的能力。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持之以恒开展</w:t>
      </w:r>
      <w:r>
        <w:rPr>
          <w:rFonts w:ascii="仿宋_GB2312" w:eastAsia="仿宋_GB2312" w:cs="仿宋_GB2312"/>
          <w:sz w:val="32"/>
          <w:szCs w:val="32"/>
        </w:rPr>
        <w:t>学生思想政治教育，根据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教育规律和</w:t>
      </w:r>
      <w:r>
        <w:rPr>
          <w:rFonts w:ascii="仿宋_GB2312" w:eastAsia="仿宋_GB2312" w:cs="仿宋_GB2312"/>
          <w:sz w:val="32"/>
          <w:szCs w:val="32"/>
        </w:rPr>
        <w:t>学生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成长规律</w:t>
      </w:r>
      <w:r>
        <w:rPr>
          <w:rFonts w:ascii="仿宋_GB2312" w:eastAsia="仿宋_GB2312" w:cs="仿宋_GB2312"/>
          <w:sz w:val="32"/>
          <w:szCs w:val="32"/>
        </w:rPr>
        <w:t>有针对性的做好教育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管理和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服务</w:t>
      </w:r>
      <w:r>
        <w:rPr>
          <w:rFonts w:ascii="仿宋_GB2312" w:eastAsia="仿宋_GB2312" w:cs="仿宋_GB2312"/>
          <w:sz w:val="32"/>
          <w:szCs w:val="32"/>
        </w:rPr>
        <w:t>工作。</w:t>
      </w:r>
    </w:p>
    <w:p>
      <w:pPr>
        <w:ind w:firstLine="640" w:firstLineChars="200"/>
        <w:rPr>
          <w:rFonts w:hint="eastAsia" w:ascii="微软雅黑" w:hAnsi="微软雅黑" w:eastAsia="微软雅黑"/>
          <w:color w:val="000000"/>
          <w:shd w:val="clear" w:color="auto" w:fill="FFFFFF"/>
        </w:rPr>
      </w:pPr>
      <w:r>
        <w:rPr>
          <w:rFonts w:ascii="仿宋_GB2312" w:eastAsia="仿宋_GB2312" w:cs="仿宋_GB2312"/>
          <w:sz w:val="32"/>
          <w:szCs w:val="32"/>
        </w:rPr>
        <w:t>压实“两个责任”，协助党委努力推进全面从严治党，</w:t>
      </w:r>
      <w:r>
        <w:rPr>
          <w:rFonts w:hint="eastAsia" w:ascii="仿宋_GB2312" w:hAnsi="仿宋_GB2312" w:eastAsia="仿宋_GB2312" w:cs="仿宋_GB2312"/>
          <w:sz w:val="32"/>
          <w:szCs w:val="32"/>
        </w:rPr>
        <w:t>把不敢腐、不能腐、不想腐有效贯通起来，不断增强自我净化、自我完善、自我革新、自我提高能力。主动</w:t>
      </w:r>
      <w:r>
        <w:rPr>
          <w:rFonts w:ascii="仿宋_GB2312" w:eastAsia="仿宋_GB2312" w:cs="仿宋_GB2312"/>
          <w:sz w:val="32"/>
          <w:szCs w:val="32"/>
        </w:rPr>
        <w:t>用好“四种</w:t>
      </w:r>
      <w:r>
        <w:rPr>
          <w:rFonts w:ascii="仿宋_GB2312" w:hAnsi="仿宋_GB2312" w:eastAsia="仿宋_GB2312" w:cs="仿宋_GB2312"/>
          <w:sz w:val="32"/>
          <w:szCs w:val="32"/>
        </w:rPr>
        <w:t>形态”，严格按照权限、规则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ascii="仿宋_GB2312" w:hAnsi="仿宋_GB2312" w:eastAsia="仿宋_GB2312" w:cs="仿宋_GB2312"/>
          <w:sz w:val="32"/>
          <w:szCs w:val="32"/>
        </w:rPr>
        <w:t>程序开展工作。</w:t>
      </w:r>
    </w:p>
    <w:p>
      <w:pPr>
        <w:ind w:firstLine="643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二、认真落实“三全六专”工作要求，努力提高学生培养质量</w:t>
      </w:r>
    </w:p>
    <w:p>
      <w:pPr>
        <w:spacing w:line="360" w:lineRule="auto"/>
        <w:ind w:firstLine="643" w:firstLineChars="200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1.围绕中心工作，推动“三全六专”落地见效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对照学校《“三全六专”工作指南》制订《生物与食品工程学院“三全六专”育人实践任务清单》，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年中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根据推进情况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适时制订</w:t>
      </w:r>
      <w:r>
        <w:rPr>
          <w:rFonts w:hint="eastAsia" w:ascii="仿宋_GB2312" w:hAnsi="仿宋_GB2312" w:eastAsia="仿宋_GB2312" w:cs="仿宋_GB2312"/>
          <w:sz w:val="32"/>
          <w:szCs w:val="32"/>
        </w:rPr>
        <w:t>《生物与食品工程学院2023年下半年“三全六专”工作任务分工表》，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统筹推进各项工作有序开展。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认真开展一站式和谐社区建设，组织动员各种力量落实好“以学生为中心”的工作理念，不断推动“三全六专”育人工作落地见效。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加强学生思想政治教育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仿宋_GB2312"/>
          <w:sz w:val="32"/>
          <w:szCs w:val="32"/>
        </w:rPr>
        <w:t>全年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举办了2期入党积极分子培训班、2期发展对象培训班和1期预备党员培训班，</w:t>
      </w:r>
      <w:r>
        <w:rPr>
          <w:rFonts w:hint="eastAsia" w:ascii="仿宋_GB2312" w:hAnsi="宋体" w:eastAsia="仿宋_GB2312" w:cs="仿宋_GB2312"/>
          <w:sz w:val="32"/>
          <w:szCs w:val="32"/>
        </w:rPr>
        <w:t>共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培训学员301名；</w:t>
      </w:r>
      <w:r>
        <w:rPr>
          <w:rFonts w:hint="eastAsia" w:ascii="仿宋_GB2312" w:hAnsi="宋体" w:eastAsia="仿宋_GB2312" w:cs="仿宋_GB2312"/>
          <w:sz w:val="32"/>
          <w:szCs w:val="32"/>
        </w:rPr>
        <w:t>召开班会和主题团日活动80余场次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仿宋_GB2312"/>
          <w:sz w:val="32"/>
          <w:szCs w:val="32"/>
        </w:rPr>
        <w:t>开展第三期青马工程骨干培训35人，新发展团员9名，“青年大学习”累计3.5万余人次参加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加强新媒体</w:t>
      </w:r>
      <w:r>
        <w:rPr>
          <w:rFonts w:ascii="仿宋_GB2312" w:hAnsi="宋体" w:eastAsia="仿宋_GB2312" w:cs="仿宋_GB2312"/>
          <w:sz w:val="32"/>
          <w:szCs w:val="32"/>
        </w:rPr>
        <w:t>网络阵地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建设</w:t>
      </w:r>
      <w:r>
        <w:rPr>
          <w:rFonts w:ascii="仿宋_GB2312" w:hAnsi="宋体" w:eastAsia="仿宋_GB2312" w:cs="仿宋_GB2312"/>
          <w:sz w:val="32"/>
          <w:szCs w:val="32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形成</w:t>
      </w:r>
      <w:r>
        <w:rPr>
          <w:rFonts w:ascii="仿宋_GB2312" w:hAnsi="宋体" w:eastAsia="仿宋_GB2312" w:cs="仿宋_GB2312"/>
          <w:sz w:val="32"/>
          <w:szCs w:val="32"/>
        </w:rPr>
        <w:t>以“学院团委公众号”为中心的团属新媒体矩阵力量，2023年发布新媒体文章200余篇，阅读量达1.2万余次。</w:t>
      </w:r>
    </w:p>
    <w:p>
      <w:pPr>
        <w:spacing w:line="360" w:lineRule="auto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加强心理健康教育工作，制订了《生物与食品工程学院重点关注学生管理办法（试行）》，辅导员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全员</w:t>
      </w:r>
      <w:r>
        <w:rPr>
          <w:rFonts w:hint="eastAsia" w:ascii="仿宋_GB2312" w:hAnsi="宋体" w:eastAsia="仿宋_GB2312" w:cs="仿宋_GB2312"/>
          <w:sz w:val="32"/>
          <w:szCs w:val="32"/>
        </w:rPr>
        <w:t>参加学校首届心理健康教育工作案例大赛并获奖，作为试点学院开展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宋体" w:eastAsia="仿宋_GB2312" w:cs="仿宋_GB2312"/>
          <w:sz w:val="32"/>
          <w:szCs w:val="32"/>
        </w:rPr>
        <w:t>学院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首期</w:t>
      </w:r>
      <w:r>
        <w:rPr>
          <w:rFonts w:hint="eastAsia" w:ascii="仿宋_GB2312" w:hAnsi="宋体" w:eastAsia="仿宋_GB2312" w:cs="仿宋_GB2312"/>
          <w:sz w:val="32"/>
          <w:szCs w:val="32"/>
        </w:rPr>
        <w:t>寝室心理联络员培训工作，坚持引进来与走出去相结合的方式不断提高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心理健康</w:t>
      </w:r>
      <w:r>
        <w:rPr>
          <w:rFonts w:hint="eastAsia" w:ascii="仿宋_GB2312" w:hAnsi="宋体" w:eastAsia="仿宋_GB2312" w:cs="仿宋_GB2312"/>
          <w:sz w:val="32"/>
          <w:szCs w:val="32"/>
        </w:rPr>
        <w:t>工作能力。认真落实国家资助政策，规范开展家庭经济困难认定、国家奖助学金评选、建档立卡贫困家庭学生资助和突发临时困难学生的排查资助工作。</w:t>
      </w:r>
    </w:p>
    <w:p>
      <w:pPr>
        <w:spacing w:line="360" w:lineRule="auto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开展劳动教育，引导学生“勤”起来，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宋体" w:eastAsia="仿宋_GB2312" w:cs="仿宋_GB2312"/>
          <w:sz w:val="32"/>
          <w:szCs w:val="32"/>
        </w:rPr>
        <w:t>面向全校学生开设了《劳动教育实践-酸奶冰激凌制作》、《劳动教育实践-蛋糕面包制作》和《劳动教育实践-果蔬休闲食品制作》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宋体" w:eastAsia="仿宋_GB2312" w:cs="仿宋_GB2312"/>
          <w:sz w:val="32"/>
          <w:szCs w:val="32"/>
        </w:rPr>
        <w:t>课程。组织低年级学生开展学院公共区域卫生保洁，组织研究生结合实验室安全管理做好实验室物品整理和卫生保洁，在南陵县许镇建立劳动教育实践基地，</w:t>
      </w:r>
      <w:r>
        <w:rPr>
          <w:rFonts w:ascii="仿宋_GB2312" w:hAnsi="宋体" w:eastAsia="仿宋_GB2312" w:cs="仿宋_GB2312"/>
          <w:sz w:val="32"/>
          <w:szCs w:val="32"/>
        </w:rPr>
        <w:t>开展“礼赞‘党的二十大’ 劳动漾芳华”劳动月系列活动等。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  <w:lang w:eastAsia="zh-CN"/>
        </w:rPr>
      </w:pPr>
      <w:r>
        <w:rPr>
          <w:rFonts w:ascii="仿宋_GB2312" w:hAnsi="宋体" w:eastAsia="仿宋_GB2312" w:cs="仿宋_GB2312"/>
          <w:sz w:val="32"/>
          <w:szCs w:val="32"/>
        </w:rPr>
        <w:t>加强学风建设，突出“学”起来</w:t>
      </w:r>
      <w:r>
        <w:rPr>
          <w:rFonts w:hint="eastAsia" w:ascii="仿宋_GB2312" w:hAnsi="宋体" w:eastAsia="仿宋_GB2312" w:cs="仿宋_GB2312"/>
          <w:sz w:val="32"/>
          <w:szCs w:val="32"/>
        </w:rPr>
        <w:t>。认真落实《生物与食品工程学院领导干部、支部书记、系部主任对接学生宿舍实施办法》，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结合学生职业生涯规划开展“青年博士话成长”活动，邀请优秀校友返校宣讲，举办多场次“抓两头”座谈会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23届学生考研</w:t>
      </w:r>
      <w:r>
        <w:rPr>
          <w:rFonts w:ascii="仿宋_GB2312" w:hAnsi="宋体" w:eastAsia="仿宋_GB2312" w:cs="仿宋_GB2312"/>
          <w:sz w:val="32"/>
          <w:szCs w:val="32"/>
        </w:rPr>
        <w:t>录取率达</w:t>
      </w:r>
      <w:r>
        <w:rPr>
          <w:rFonts w:hint="eastAsia" w:ascii="仿宋_GB2312" w:hAnsi="宋体" w:eastAsia="仿宋_GB2312" w:cs="仿宋_GB2312"/>
          <w:sz w:val="32"/>
          <w:szCs w:val="32"/>
        </w:rPr>
        <w:t>39.93</w:t>
      </w:r>
      <w:r>
        <w:rPr>
          <w:rFonts w:ascii="仿宋_GB2312" w:hAnsi="宋体" w:eastAsia="仿宋_GB2312" w:cs="仿宋_GB2312"/>
          <w:sz w:val="32"/>
          <w:szCs w:val="32"/>
        </w:rPr>
        <w:t>%，其中不少学生考取北京协和医学院、中国科学技术大学、山东大学、中国科学院大学、中国药科大学等双一流重点院校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3" w:firstLineChars="200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2.突出履职尽责，加强学工队伍建设</w:t>
      </w:r>
    </w:p>
    <w:p>
      <w:pPr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加强辅导员队伍建设，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不断</w:t>
      </w:r>
      <w:r>
        <w:rPr>
          <w:rFonts w:hint="eastAsia" w:ascii="仿宋_GB2312" w:hAnsi="宋体" w:eastAsia="仿宋_GB2312" w:cs="仿宋_GB2312"/>
          <w:sz w:val="32"/>
          <w:szCs w:val="32"/>
        </w:rPr>
        <w:t>提升履职尽责能力。2023年，共有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</w:rPr>
        <w:t>人次外出学习，公开发表论文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篇，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获批国家</w:t>
      </w:r>
      <w:r>
        <w:rPr>
          <w:rFonts w:hint="eastAsia" w:ascii="仿宋_GB2312" w:hAnsi="宋体" w:eastAsia="仿宋_GB2312" w:cs="仿宋_GB2312"/>
          <w:sz w:val="32"/>
          <w:szCs w:val="32"/>
        </w:rPr>
        <w:t>级大学生创新创业项目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项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仿宋_GB2312"/>
          <w:sz w:val="32"/>
          <w:szCs w:val="32"/>
        </w:rPr>
        <w:t>国家级大学生创新创业项目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项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仿宋_GB2312"/>
          <w:sz w:val="32"/>
          <w:szCs w:val="32"/>
        </w:rPr>
        <w:t>校级人文社科项目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</w:rPr>
        <w:t>项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6人次获得</w:t>
      </w:r>
      <w:r>
        <w:rPr>
          <w:rFonts w:hint="eastAsia" w:ascii="仿宋_GB2312" w:hAnsi="宋体" w:eastAsia="仿宋_GB2312" w:cs="仿宋_GB2312"/>
          <w:sz w:val="32"/>
          <w:szCs w:val="32"/>
        </w:rPr>
        <w:t>心理健康案例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一、二、三等奖；1</w:t>
      </w:r>
      <w:r>
        <w:rPr>
          <w:rFonts w:hint="eastAsia" w:ascii="仿宋_GB2312" w:hAnsi="宋体" w:eastAsia="仿宋_GB2312" w:cs="仿宋_GB2312"/>
          <w:sz w:val="32"/>
          <w:szCs w:val="32"/>
        </w:rPr>
        <w:t>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获得</w:t>
      </w:r>
      <w:r>
        <w:rPr>
          <w:rFonts w:hint="eastAsia" w:ascii="仿宋_GB2312" w:hAnsi="宋体" w:eastAsia="仿宋_GB2312" w:cs="仿宋_GB2312"/>
          <w:sz w:val="32"/>
          <w:szCs w:val="32"/>
        </w:rPr>
        <w:t>优秀共产党员、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1人获得“三全六专”先进个人</w:t>
      </w:r>
      <w:r>
        <w:rPr>
          <w:rFonts w:hint="eastAsia" w:ascii="仿宋_GB2312" w:hAnsi="宋体" w:eastAsia="仿宋_GB2312" w:cs="仿宋_GB2312"/>
          <w:sz w:val="32"/>
          <w:szCs w:val="32"/>
        </w:rPr>
        <w:t>等表彰奖励；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认定</w:t>
      </w:r>
      <w:r>
        <w:rPr>
          <w:rFonts w:hint="eastAsia" w:ascii="仿宋_GB2312" w:hAnsi="宋体" w:eastAsia="仿宋_GB2312" w:cs="仿宋_GB2312"/>
          <w:sz w:val="32"/>
          <w:szCs w:val="32"/>
        </w:rPr>
        <w:t>科级辅导员1人，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晋升</w:t>
      </w:r>
      <w:r>
        <w:rPr>
          <w:rFonts w:hint="eastAsia" w:ascii="仿宋_GB2312" w:hAnsi="宋体" w:eastAsia="仿宋_GB2312" w:cs="仿宋_GB2312"/>
          <w:sz w:val="32"/>
          <w:szCs w:val="32"/>
        </w:rPr>
        <w:t>讲师1人，辅导员队伍专业化水平进一步提升。</w:t>
      </w:r>
      <w:r>
        <w:rPr>
          <w:rFonts w:hint="eastAsia" w:ascii="仿宋_GB2312" w:hAnsi="宋体" w:eastAsia="仿宋_GB2312" w:cs="仿宋_GB2312"/>
          <w:sz w:val="32"/>
          <w:szCs w:val="32"/>
        </w:rPr>
        <w:t>坚持抓两头，从严从细做好各项工作，及时将各种风险隐患消灭在萌芽状态，全年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未</w:t>
      </w:r>
      <w:r>
        <w:rPr>
          <w:rFonts w:hint="eastAsia" w:ascii="仿宋_GB2312" w:hAnsi="宋体" w:eastAsia="仿宋_GB2312" w:cs="仿宋_GB2312"/>
          <w:sz w:val="32"/>
          <w:szCs w:val="32"/>
        </w:rPr>
        <w:t>发生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造成</w:t>
      </w:r>
      <w:r>
        <w:rPr>
          <w:rFonts w:hint="eastAsia" w:ascii="仿宋_GB2312" w:hAnsi="宋体" w:eastAsia="仿宋_GB2312" w:cs="仿宋_GB2312"/>
          <w:sz w:val="32"/>
          <w:szCs w:val="32"/>
        </w:rPr>
        <w:t>不良影响的事件。</w:t>
      </w:r>
    </w:p>
    <w:p>
      <w:pPr>
        <w:spacing w:line="360" w:lineRule="auto"/>
        <w:ind w:firstLine="643" w:firstLineChars="200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3.守住重要防线，维护学校安全稳定</w:t>
      </w:r>
    </w:p>
    <w:p>
      <w:pPr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加强意识形态工作，严格落实意识形态工作责任制，认真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开展意识形态工作排查。加强对信教学生的教育引导工作。</w:t>
      </w:r>
      <w:r>
        <w:rPr>
          <w:rFonts w:hint="eastAsia" w:ascii="仿宋_GB2312" w:eastAsia="仿宋_GB2312" w:cs="仿宋_GB2312"/>
          <w:sz w:val="32"/>
          <w:szCs w:val="32"/>
        </w:rPr>
        <w:t>及时研究部署安全稳定工作，认真做好影响校园安全稳定因素的排查与化解工作，认真做好涉及学生切身利益事项的宣传教育工作，确保关键时期、重要节点校园安全稳定。</w:t>
      </w:r>
    </w:p>
    <w:p>
      <w:pPr>
        <w:spacing w:line="360" w:lineRule="auto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三、严格遵守法规纪律，涵养风清气正的政治生态。</w:t>
      </w:r>
    </w:p>
    <w:p>
      <w:pPr>
        <w:spacing w:line="360" w:lineRule="auto"/>
        <w:ind w:firstLine="643" w:firstLineChars="200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1.坚守工作底线</w:t>
      </w:r>
    </w:p>
    <w:p>
      <w:pPr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认真学习贯彻《中国共产党廉洁自律准则》、《中国共产党纪律处分条例》、《中国共产党支部工作条例（试行）》等规定，时刻牢记“两个永远在路上”的新要求，坚持落实“三抓”工作要求。带头贯彻落实中央八项规定，如实报告有关个人重要事项，努力做到忠诚、干净、担当。切实履行一岗双责，做到分管工作与党风廉政建设同布置、同落实、同检查。</w:t>
      </w:r>
    </w:p>
    <w:p>
      <w:pPr>
        <w:spacing w:line="360" w:lineRule="auto"/>
        <w:ind w:firstLine="643" w:firstLineChars="200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2.远离纪律红线</w:t>
      </w:r>
    </w:p>
    <w:p>
      <w:pPr>
        <w:spacing w:line="360" w:lineRule="auto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认真学习</w:t>
      </w:r>
      <w:r>
        <w:rPr>
          <w:rFonts w:ascii="仿宋_GB2312" w:hAnsi="宋体" w:eastAsia="仿宋_GB2312" w:cs="仿宋_GB2312"/>
          <w:sz w:val="32"/>
          <w:szCs w:val="32"/>
        </w:rPr>
        <w:t>《关于新形势下党内政治生活的若干准则》《中国共产党廉洁自律准则》等一系列党内法规制度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，</w:t>
      </w:r>
      <w:r>
        <w:rPr>
          <w:rFonts w:ascii="仿宋_GB2312" w:hAnsi="宋体" w:eastAsia="仿宋_GB2312" w:cs="仿宋_GB2312"/>
          <w:sz w:val="32"/>
          <w:szCs w:val="32"/>
        </w:rPr>
        <w:t>带头遵守党的纪律规矩、国家法律法规以及对纪检监察干部各项制度要求</w:t>
      </w:r>
      <w:r>
        <w:rPr>
          <w:rFonts w:hint="eastAsia" w:ascii="仿宋_GB2312" w:hAnsi="宋体" w:eastAsia="仿宋_GB2312" w:cs="仿宋_GB2312"/>
          <w:sz w:val="32"/>
          <w:szCs w:val="32"/>
        </w:rPr>
        <w:t>。严格执行各项规定，提高党性修养，坚定理想信念，在大是大非、党纪政纪面前立场坚定。在具体工作中，牢固树立“四个意识”，自觉接受民主监督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，</w:t>
      </w:r>
      <w:r>
        <w:rPr>
          <w:rFonts w:ascii="仿宋_GB2312" w:hAnsi="宋体" w:eastAsia="仿宋_GB2312" w:cs="仿宋_GB2312"/>
          <w:sz w:val="32"/>
          <w:szCs w:val="32"/>
        </w:rPr>
        <w:t>坚持依规依纪依法履行监督责任</w:t>
      </w:r>
      <w:r>
        <w:rPr>
          <w:rFonts w:hint="eastAsia" w:ascii="仿宋_GB2312" w:hAnsi="宋体" w:eastAsia="仿宋_GB2312" w:cs="仿宋_GB2312"/>
          <w:sz w:val="32"/>
          <w:szCs w:val="32"/>
        </w:rPr>
        <w:t>，保持清正廉洁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远离纪律红线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ascii="仿宋_GB2312" w:hAnsi="宋体" w:eastAsia="仿宋_GB2312" w:cs="仿宋_GB2312"/>
          <w:b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sz w:val="32"/>
          <w:szCs w:val="32"/>
        </w:rPr>
        <w:t>3.筑牢思想防线</w:t>
      </w:r>
    </w:p>
    <w:p>
      <w:pPr>
        <w:spacing w:line="360" w:lineRule="auto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加强党风廉政教育，认真学习习近平新时代中国特色社会主义思想、《中国共产党廉洁自律准则》和《中国共产党纪律处分条例》等党内法规，积极参加纪检干部业务培训，自觉遵守廉洁自律有关规定，坚持廉洁工作，廉洁从政，做到</w:t>
      </w:r>
      <w:r>
        <w:rPr>
          <w:rFonts w:ascii="仿宋_GB2312" w:hAnsi="宋体" w:eastAsia="仿宋_GB2312" w:cs="仿宋_GB2312"/>
          <w:sz w:val="32"/>
          <w:szCs w:val="32"/>
        </w:rPr>
        <w:t>政治上清醒,经济上清楚,生活上清白,作风上清正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四、存在问题及原因分析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1.工作的宏观统筹不够，具体执行时的条理性不够清晰。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2.全面落实“一岗双责”，抓好党风廉政建设的措施和办法还不够得力。</w:t>
      </w:r>
    </w:p>
    <w:p>
      <w:pPr>
        <w:spacing w:line="360" w:lineRule="auto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3.对分管领域业务工作过程管理精细化不够。</w:t>
      </w:r>
    </w:p>
    <w:p>
      <w:pPr>
        <w:spacing w:line="360" w:lineRule="auto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主要原因：一是理论学习深度不够，与相关只能不够沟通联系不多，导致工作的落实与上级要求还存在一定差距；二是业务能力学习有待加强，尤其是涉及二级学院纪委工作内容、方法和具体举措等方面的内容；三是与时俱进、开拓创新的勇气和意识不够坚定，习惯于按经验办事，围绕目标、狠抓落实的力度不够，求稳怕乱的思想依然部分存在。</w:t>
      </w:r>
    </w:p>
    <w:p>
      <w:pPr>
        <w:spacing w:line="360" w:lineRule="auto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五、 下一步改进措施</w:t>
      </w:r>
    </w:p>
    <w:p>
      <w:pPr>
        <w:spacing w:line="360" w:lineRule="auto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在今后的工作中我将进一步提高政治站位，加强政治理论和业务知识学习，不断改革创新工作方法，努力做好各项工作。</w:t>
      </w:r>
    </w:p>
    <w:p>
      <w:pPr>
        <w:spacing w:line="360" w:lineRule="auto"/>
        <w:ind w:firstLine="643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1.加强学习，全面提高综合素质。</w:t>
      </w:r>
      <w:r>
        <w:rPr>
          <w:rFonts w:hint="eastAsia" w:ascii="仿宋_GB2312" w:hAnsi="宋体" w:eastAsia="仿宋_GB2312" w:cs="仿宋_GB2312"/>
          <w:sz w:val="32"/>
          <w:szCs w:val="32"/>
        </w:rPr>
        <w:t>树立终生学习的理念，坚持理论学习与业务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发展</w:t>
      </w:r>
      <w:r>
        <w:rPr>
          <w:rFonts w:hint="eastAsia" w:ascii="仿宋_GB2312" w:hAnsi="宋体" w:eastAsia="仿宋_GB2312" w:cs="仿宋_GB2312"/>
          <w:sz w:val="32"/>
          <w:szCs w:val="32"/>
        </w:rPr>
        <w:t>相结合，不断解放思想、创新思路，用新的思路和方法去解决前进道路上遇到的各种困难。</w:t>
      </w:r>
    </w:p>
    <w:p>
      <w:pPr>
        <w:spacing w:line="360" w:lineRule="auto"/>
        <w:ind w:firstLine="643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2.改进作风，努力提高工作能力。</w:t>
      </w:r>
      <w:r>
        <w:rPr>
          <w:rFonts w:hint="eastAsia" w:ascii="仿宋_GB2312" w:hAnsi="宋体" w:eastAsia="仿宋_GB2312" w:cs="仿宋_GB2312"/>
          <w:sz w:val="32"/>
          <w:szCs w:val="32"/>
        </w:rPr>
        <w:t>牢固树立政治意识、大局意识、服务意识。发扬求真务实的工作作风，努力提升引领、教育、管理和服务能力。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本人配偶、子女未经商办企业；本人未在社会组织兼职，无其他违纪行为。</w:t>
      </w:r>
    </w:p>
    <w:p>
      <w:pPr>
        <w:spacing w:line="360" w:lineRule="auto"/>
        <w:ind w:firstLine="640" w:firstLineChars="200"/>
        <w:rPr>
          <w:rFonts w:hint="default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雄关漫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道真如铁，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而今迈步从头越。衷心感谢全院师生过去一年的共同努力，让我们在新的一年中，以党的二十大精神为行动指南，紧紧围绕“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三全六专”育人目标，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为努力培养担当民族复兴大任的时代新人贡献力量。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086464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U2OWI2YTI1ZTMwMjRjYTQwYmYwNWE4MzNlYzAifQ=="/>
  </w:docVars>
  <w:rsids>
    <w:rsidRoot w:val="00B07CD3"/>
    <w:rsid w:val="001371F9"/>
    <w:rsid w:val="001F0424"/>
    <w:rsid w:val="002026A3"/>
    <w:rsid w:val="002550D7"/>
    <w:rsid w:val="00264369"/>
    <w:rsid w:val="002E58E6"/>
    <w:rsid w:val="003038B4"/>
    <w:rsid w:val="003D4464"/>
    <w:rsid w:val="00481682"/>
    <w:rsid w:val="006538DA"/>
    <w:rsid w:val="0075510A"/>
    <w:rsid w:val="00993370"/>
    <w:rsid w:val="009B5BFD"/>
    <w:rsid w:val="00AF5BE2"/>
    <w:rsid w:val="00B07CD3"/>
    <w:rsid w:val="00BA50A5"/>
    <w:rsid w:val="00BB4C22"/>
    <w:rsid w:val="00BC1525"/>
    <w:rsid w:val="00C30D1D"/>
    <w:rsid w:val="00C87E83"/>
    <w:rsid w:val="00C97681"/>
    <w:rsid w:val="00CC4922"/>
    <w:rsid w:val="00CE2F26"/>
    <w:rsid w:val="00E524FE"/>
    <w:rsid w:val="00E96263"/>
    <w:rsid w:val="00FE0D70"/>
    <w:rsid w:val="09220C9C"/>
    <w:rsid w:val="097F6707"/>
    <w:rsid w:val="1A591D4E"/>
    <w:rsid w:val="24C45B2A"/>
    <w:rsid w:val="3C9113AA"/>
    <w:rsid w:val="4E8673DF"/>
    <w:rsid w:val="736A05CD"/>
    <w:rsid w:val="762210AA"/>
    <w:rsid w:val="7A18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Emphasis"/>
    <w:basedOn w:val="7"/>
    <w:qFormat/>
    <w:uiPriority w:val="20"/>
    <w:rPr>
      <w:i/>
      <w:iCs/>
    </w:rPr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标题 1 Char"/>
    <w:basedOn w:val="7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标题 2 Char"/>
    <w:basedOn w:val="7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430</Words>
  <Characters>2455</Characters>
  <Lines>20</Lines>
  <Paragraphs>5</Paragraphs>
  <TotalTime>69</TotalTime>
  <ScaleCrop>false</ScaleCrop>
  <LinksUpToDate>false</LinksUpToDate>
  <CharactersWithSpaces>2880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2023-12-25T00:09:00Z</dcterms:created>
  <dc:creator>王彦青</dc:creator>
  <cp:lastModifiedBy>hf</cp:lastModifiedBy>
  <dcterms:modified xsi:type="dcterms:W3CDTF">2023-12-25T13:29:52Z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54167684C49E485FBE83BF6B5A493394_13</vt:lpwstr>
  </property>
</Properties>
</file>