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2249" w:firstLineChars="700"/>
        <w:rPr>
          <w:b/>
          <w:sz w:val="32"/>
        </w:rPr>
      </w:pPr>
      <w:r>
        <w:rPr>
          <w:rFonts w:hint="eastAsia"/>
          <w:b/>
          <w:sz w:val="32"/>
        </w:rPr>
        <w:t>202</w:t>
      </w:r>
      <w:r>
        <w:rPr>
          <w:rFonts w:hint="eastAsia"/>
          <w:b/>
          <w:sz w:val="32"/>
          <w:lang w:val="en-US" w:eastAsia="zh-CN"/>
        </w:rPr>
        <w:t>3</w:t>
      </w:r>
      <w:r>
        <w:rPr>
          <w:rFonts w:hint="eastAsia"/>
          <w:b/>
          <w:sz w:val="32"/>
        </w:rPr>
        <w:t>年度述职述德述廉报告</w:t>
      </w:r>
    </w:p>
    <w:p>
      <w:pPr>
        <w:spacing w:line="500" w:lineRule="exact"/>
        <w:rPr>
          <w:sz w:val="28"/>
        </w:rPr>
      </w:pPr>
      <w:r>
        <w:rPr>
          <w:rFonts w:hint="eastAsia"/>
          <w:sz w:val="28"/>
        </w:rPr>
        <w:t xml:space="preserve">                      生食学院    余传文</w:t>
      </w:r>
    </w:p>
    <w:p>
      <w:pPr>
        <w:spacing w:line="500" w:lineRule="exact"/>
        <w:ind w:firstLine="560" w:firstLineChars="200"/>
        <w:rPr>
          <w:rFonts w:hint="eastAsia"/>
          <w:sz w:val="28"/>
        </w:rPr>
      </w:pPr>
    </w:p>
    <w:p>
      <w:pPr>
        <w:keepNext w:val="0"/>
        <w:keepLines w:val="0"/>
        <w:pageBreakBefore w:val="0"/>
        <w:kinsoku/>
        <w:wordWrap/>
        <w:overflowPunct/>
        <w:topLinePunct w:val="0"/>
        <w:autoSpaceDE/>
        <w:autoSpaceDN/>
        <w:bidi w:val="0"/>
        <w:adjustRightInd/>
        <w:snapToGrid w:val="0"/>
        <w:spacing w:line="520" w:lineRule="exact"/>
        <w:ind w:firstLine="560" w:firstLineChars="200"/>
        <w:textAlignment w:val="auto"/>
        <w:rPr>
          <w:rFonts w:hint="eastAsia" w:asciiTheme="minorEastAsia" w:hAnsiTheme="minorEastAsia" w:eastAsiaTheme="minorEastAsia" w:cstheme="minorEastAsia"/>
          <w:b w:val="0"/>
          <w:bCs w:val="0"/>
          <w:color w:val="000000"/>
          <w:spacing w:val="-8"/>
          <w:kern w:val="2"/>
          <w:sz w:val="28"/>
          <w:szCs w:val="28"/>
        </w:rPr>
      </w:pPr>
      <w:r>
        <w:rPr>
          <w:rFonts w:hint="eastAsia" w:asciiTheme="minorEastAsia" w:hAnsiTheme="minorEastAsia" w:eastAsiaTheme="minorEastAsia" w:cstheme="minorEastAsia"/>
          <w:b w:val="0"/>
          <w:bCs w:val="0"/>
          <w:sz w:val="28"/>
          <w:szCs w:val="28"/>
        </w:rPr>
        <w:t>根据学校要求，</w:t>
      </w:r>
      <w:r>
        <w:rPr>
          <w:rFonts w:hint="eastAsia" w:asciiTheme="minorEastAsia" w:hAnsiTheme="minorEastAsia" w:eastAsiaTheme="minorEastAsia" w:cstheme="minorEastAsia"/>
          <w:b w:val="0"/>
          <w:bCs w:val="0"/>
          <w:spacing w:val="-8"/>
          <w:sz w:val="28"/>
          <w:szCs w:val="28"/>
        </w:rPr>
        <w:t>现将</w:t>
      </w:r>
      <w:r>
        <w:rPr>
          <w:rFonts w:hint="eastAsia" w:asciiTheme="minorEastAsia" w:hAnsiTheme="minorEastAsia" w:eastAsiaTheme="minorEastAsia" w:cstheme="minorEastAsia"/>
          <w:b w:val="0"/>
          <w:bCs w:val="0"/>
          <w:color w:val="000000"/>
          <w:spacing w:val="-8"/>
          <w:kern w:val="2"/>
          <w:sz w:val="28"/>
          <w:szCs w:val="28"/>
        </w:rPr>
        <w:t>本人202</w:t>
      </w:r>
      <w:r>
        <w:rPr>
          <w:rFonts w:hint="eastAsia" w:asciiTheme="minorEastAsia" w:hAnsiTheme="minorEastAsia" w:cstheme="minorEastAsia"/>
          <w:b w:val="0"/>
          <w:bCs w:val="0"/>
          <w:color w:val="000000"/>
          <w:spacing w:val="-8"/>
          <w:kern w:val="2"/>
          <w:sz w:val="28"/>
          <w:szCs w:val="28"/>
          <w:lang w:val="en-US" w:eastAsia="zh-CN"/>
        </w:rPr>
        <w:t>3</w:t>
      </w:r>
      <w:r>
        <w:rPr>
          <w:rFonts w:hint="eastAsia" w:asciiTheme="minorEastAsia" w:hAnsiTheme="minorEastAsia" w:eastAsiaTheme="minorEastAsia" w:cstheme="minorEastAsia"/>
          <w:b w:val="0"/>
          <w:bCs w:val="0"/>
          <w:color w:val="000000"/>
          <w:spacing w:val="-8"/>
          <w:kern w:val="2"/>
          <w:sz w:val="28"/>
          <w:szCs w:val="28"/>
        </w:rPr>
        <w:t>年度履职情况报告如下。</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val="en-US" w:eastAsia="zh-CN"/>
        </w:rPr>
        <w:t>坚定</w:t>
      </w:r>
      <w:r>
        <w:rPr>
          <w:rFonts w:hint="eastAsia" w:ascii="宋体" w:hAnsi="宋体" w:eastAsia="宋体" w:cs="宋体"/>
          <w:b w:val="0"/>
          <w:bCs w:val="0"/>
          <w:sz w:val="28"/>
          <w:szCs w:val="28"/>
        </w:rPr>
        <w:t>举旗</w:t>
      </w:r>
      <w:r>
        <w:rPr>
          <w:rFonts w:hint="eastAsia" w:ascii="宋体" w:hAnsi="宋体" w:eastAsia="宋体" w:cs="宋体"/>
          <w:b w:val="0"/>
          <w:bCs w:val="0"/>
          <w:sz w:val="28"/>
          <w:szCs w:val="28"/>
          <w:lang w:eastAsia="zh-CN"/>
        </w:rPr>
        <w:t>铸魂，强化政治引领。</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i w:val="0"/>
          <w:iCs w:val="0"/>
          <w:caps w:val="0"/>
          <w:color w:val="222222"/>
          <w:spacing w:val="0"/>
          <w:kern w:val="0"/>
          <w:sz w:val="28"/>
          <w:szCs w:val="28"/>
          <w:shd w:val="clear" w:fill="FFFFFF"/>
          <w:lang w:val="en-US" w:eastAsia="zh-CN" w:bidi="ar"/>
        </w:rPr>
      </w:pPr>
      <w:r>
        <w:rPr>
          <w:rFonts w:hint="eastAsia" w:ascii="宋体" w:hAnsi="宋体" w:eastAsia="宋体" w:cs="宋体"/>
          <w:b w:val="0"/>
          <w:bCs w:val="0"/>
          <w:i w:val="0"/>
          <w:iCs w:val="0"/>
          <w:caps w:val="0"/>
          <w:color w:val="343434"/>
          <w:spacing w:val="0"/>
          <w:sz w:val="28"/>
          <w:szCs w:val="28"/>
          <w:shd w:val="clear" w:fill="FFFFFF"/>
        </w:rPr>
        <w:t>1.以学铸魂</w:t>
      </w:r>
      <w:r>
        <w:rPr>
          <w:rFonts w:hint="eastAsia" w:ascii="宋体" w:hAnsi="宋体" w:eastAsia="宋体" w:cs="宋体"/>
          <w:b w:val="0"/>
          <w:bCs w:val="0"/>
          <w:i w:val="0"/>
          <w:iCs w:val="0"/>
          <w:caps w:val="0"/>
          <w:color w:val="343434"/>
          <w:spacing w:val="0"/>
          <w:sz w:val="28"/>
          <w:szCs w:val="28"/>
          <w:shd w:val="clear" w:fill="FFFFFF"/>
          <w:lang w:eastAsia="zh-CN"/>
        </w:rPr>
        <w:t>，持之以恒</w:t>
      </w:r>
      <w:r>
        <w:rPr>
          <w:rFonts w:hint="eastAsia" w:ascii="宋体" w:hAnsi="宋体" w:eastAsia="宋体" w:cs="宋体"/>
          <w:b w:val="0"/>
          <w:bCs w:val="0"/>
          <w:i w:val="0"/>
          <w:iCs w:val="0"/>
          <w:caps w:val="0"/>
          <w:color w:val="343434"/>
          <w:spacing w:val="0"/>
          <w:sz w:val="28"/>
          <w:szCs w:val="28"/>
          <w:shd w:val="clear" w:fill="FFFFFF"/>
        </w:rPr>
        <w:t>筑牢思想根基</w:t>
      </w:r>
      <w:r>
        <w:rPr>
          <w:rFonts w:hint="eastAsia" w:ascii="宋体" w:hAnsi="宋体" w:eastAsia="宋体" w:cs="宋体"/>
          <w:b w:val="0"/>
          <w:bCs w:val="0"/>
          <w:i w:val="0"/>
          <w:iCs w:val="0"/>
          <w:caps w:val="0"/>
          <w:color w:val="343434"/>
          <w:spacing w:val="0"/>
          <w:sz w:val="28"/>
          <w:szCs w:val="28"/>
          <w:shd w:val="clear" w:fill="FFFFFF"/>
          <w:lang w:eastAsia="zh-CN"/>
        </w:rPr>
        <w:t>。</w:t>
      </w:r>
      <w:r>
        <w:rPr>
          <w:rFonts w:hint="eastAsia" w:ascii="宋体" w:hAnsi="宋体" w:eastAsia="宋体" w:cs="宋体"/>
          <w:b w:val="0"/>
          <w:bCs w:val="0"/>
          <w:sz w:val="28"/>
          <w:szCs w:val="28"/>
          <w:lang w:eastAsia="zh-CN"/>
        </w:rPr>
        <w:t>着力构建</w:t>
      </w:r>
      <w:r>
        <w:rPr>
          <w:rFonts w:hint="eastAsia" w:ascii="宋体" w:hAnsi="宋体" w:eastAsia="宋体" w:cs="宋体"/>
          <w:b w:val="0"/>
          <w:bCs w:val="0"/>
          <w:sz w:val="28"/>
          <w:szCs w:val="28"/>
          <w:lang w:val="en-US" w:eastAsia="zh-CN"/>
        </w:rPr>
        <w:t>干部</w:t>
      </w:r>
      <w:r>
        <w:rPr>
          <w:rFonts w:hint="eastAsia" w:ascii="宋体" w:hAnsi="宋体" w:eastAsia="宋体" w:cs="宋体"/>
          <w:b w:val="0"/>
          <w:bCs w:val="0"/>
          <w:sz w:val="28"/>
          <w:szCs w:val="28"/>
          <w:lang w:eastAsia="zh-CN"/>
        </w:rPr>
        <w:t>领学作示范、个人自学强本领、支部联学提质量、组织研学强实效、知行合一抓践学“五学联动”机制，引导学院各党支部和广大党员做到“真学习”，</w:t>
      </w:r>
      <w:r>
        <w:rPr>
          <w:rFonts w:hint="eastAsia" w:ascii="宋体" w:hAnsi="宋体" w:eastAsia="宋体" w:cs="宋体"/>
          <w:b w:val="0"/>
          <w:bCs w:val="0"/>
          <w:i w:val="0"/>
          <w:iCs w:val="0"/>
          <w:caps w:val="0"/>
          <w:color w:val="222222"/>
          <w:spacing w:val="0"/>
          <w:kern w:val="0"/>
          <w:sz w:val="28"/>
          <w:szCs w:val="28"/>
          <w:shd w:val="clear" w:fill="FFFFFF"/>
          <w:lang w:val="en-US" w:eastAsia="zh-CN" w:bidi="ar"/>
        </w:rPr>
        <w:t>不断厚植师生理想信念，夯实思想根基，擦亮忠诚底色。开展习近平新时代中国特色社会主义思想主题教育期间，引导师生通过认认真真领读、原原本本通读，逐字逐句学、逐篇逐段悟，系统学习党的创新理论科学体系和精髓要义。</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i w:val="0"/>
          <w:iCs w:val="0"/>
          <w:caps w:val="0"/>
          <w:color w:val="222222"/>
          <w:spacing w:val="0"/>
          <w:kern w:val="0"/>
          <w:sz w:val="28"/>
          <w:szCs w:val="28"/>
          <w:shd w:val="clear" w:fill="FFFFFF"/>
          <w:lang w:val="en-US" w:eastAsia="zh-CN" w:bidi="ar"/>
        </w:rPr>
      </w:pPr>
      <w:r>
        <w:rPr>
          <w:rFonts w:hint="eastAsia" w:ascii="宋体" w:hAnsi="宋体" w:eastAsia="宋体" w:cs="宋体"/>
          <w:b w:val="0"/>
          <w:bCs w:val="0"/>
          <w:i w:val="0"/>
          <w:iCs w:val="0"/>
          <w:caps w:val="0"/>
          <w:color w:val="343434"/>
          <w:spacing w:val="0"/>
          <w:sz w:val="28"/>
          <w:szCs w:val="28"/>
          <w:shd w:val="clear" w:fill="FFFFFF"/>
          <w:lang w:val="en-US" w:eastAsia="zh-CN"/>
        </w:rPr>
        <w:t>2.以学增智，坚持不懈提升三种能力。夯理</w:t>
      </w:r>
      <w:r>
        <w:rPr>
          <w:rFonts w:hint="eastAsia" w:ascii="宋体" w:hAnsi="宋体" w:eastAsia="宋体" w:cs="宋体"/>
          <w:b w:val="0"/>
          <w:bCs w:val="0"/>
          <w:i w:val="0"/>
          <w:iCs w:val="0"/>
          <w:caps w:val="0"/>
          <w:color w:val="222222"/>
          <w:spacing w:val="0"/>
          <w:kern w:val="0"/>
          <w:sz w:val="28"/>
          <w:szCs w:val="28"/>
          <w:shd w:val="clear" w:fill="FFFFFF"/>
          <w:lang w:val="en-US" w:eastAsia="zh-CN" w:bidi="ar"/>
        </w:rPr>
        <w:t>论之基，提升政治能力，始终牢记国之大者、党之大计，自觉做政治上的明白人、老实人；循真理之道，提升思维能力，通过学深悟透习近平新时代中国特色社会主义思想，在工作实践中把握这一重要思想世界观方法论，将其转化为自己工作实践中研究问题、解决问题的“总钥匙”；尽担当之责，提升实践能力，发扬理论联系实际优良作风，不断增强推动学院高质量发展，确保工作取得实际成效。</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i w:val="0"/>
          <w:iCs w:val="0"/>
          <w:caps w:val="0"/>
          <w:color w:val="222222"/>
          <w:spacing w:val="0"/>
          <w:kern w:val="0"/>
          <w:sz w:val="28"/>
          <w:szCs w:val="28"/>
          <w:shd w:val="clear" w:fill="FFFFFF"/>
          <w:lang w:val="en-US" w:eastAsia="zh-CN" w:bidi="ar"/>
        </w:rPr>
        <w:t>3.</w:t>
      </w:r>
      <w:r>
        <w:rPr>
          <w:rFonts w:hint="eastAsia" w:ascii="宋体" w:hAnsi="宋体" w:eastAsia="宋体" w:cs="宋体"/>
          <w:b w:val="0"/>
          <w:bCs w:val="0"/>
          <w:i w:val="0"/>
          <w:iCs w:val="0"/>
          <w:caps w:val="0"/>
          <w:color w:val="343434"/>
          <w:spacing w:val="0"/>
          <w:sz w:val="28"/>
          <w:szCs w:val="28"/>
          <w:shd w:val="clear" w:fill="FFFFFF"/>
          <w:lang w:val="en-US" w:eastAsia="zh-CN"/>
        </w:rPr>
        <w:t>以学促干，切实推动党建与发展互促共融。</w:t>
      </w:r>
      <w:r>
        <w:rPr>
          <w:rFonts w:hint="eastAsia" w:ascii="宋体" w:hAnsi="宋体" w:eastAsia="宋体" w:cs="宋体"/>
          <w:b w:val="0"/>
          <w:bCs w:val="0"/>
          <w:sz w:val="28"/>
          <w:szCs w:val="28"/>
          <w:lang w:val="en-US" w:eastAsia="zh-CN"/>
        </w:rPr>
        <w:t>聚焦以学促干，发挥党建发展融合效应，赋能蓄力学科建设。指导成立生物工程学科功能型党支部，找准学科发展定位，发挥党员个人专长，助力学院学科建设；聚焦以学促干，发挥党建引领作用，全面提高人才培养质量。以生为本，稳步实施本科生导师制，制定实施个性化人才培养方案。以党建为纽带，促进产学研合作，推进学院学科发展紧密结合地方产业，对接社会发展需求，提升学院社会服务能力。</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w:t>
      </w:r>
      <w:r>
        <w:rPr>
          <w:rFonts w:hint="eastAsia" w:ascii="宋体" w:hAnsi="宋体" w:eastAsia="宋体" w:cs="宋体"/>
          <w:b w:val="0"/>
          <w:bCs w:val="0"/>
          <w:color w:val="000000" w:themeColor="text1"/>
          <w:sz w:val="28"/>
          <w:szCs w:val="28"/>
          <w:lang w:val="en-US" w:eastAsia="zh-CN"/>
          <w14:textFill>
            <w14:solidFill>
              <w14:schemeClr w14:val="tx1"/>
            </w14:solidFill>
          </w14:textFill>
        </w:rPr>
        <w:t>紧跟新时代党的组织路线，</w:t>
      </w:r>
      <w:r>
        <w:rPr>
          <w:rFonts w:hint="eastAsia" w:ascii="宋体" w:hAnsi="宋体" w:eastAsia="宋体" w:cs="宋体"/>
          <w:b w:val="0"/>
          <w:bCs w:val="0"/>
          <w:sz w:val="28"/>
          <w:szCs w:val="28"/>
          <w:lang w:val="en-US" w:eastAsia="zh-CN"/>
        </w:rPr>
        <w:t>强化担当作为。</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i w:val="0"/>
          <w:iCs w:val="0"/>
          <w:caps w:val="0"/>
          <w:color w:val="343434"/>
          <w:spacing w:val="0"/>
          <w:sz w:val="28"/>
          <w:szCs w:val="28"/>
          <w:shd w:val="clear" w:fill="FFFFFF"/>
          <w:lang w:val="en-US" w:eastAsia="zh-CN"/>
        </w:rPr>
      </w:pPr>
      <w:r>
        <w:rPr>
          <w:rFonts w:hint="eastAsia" w:ascii="宋体" w:hAnsi="宋体" w:eastAsia="宋体" w:cs="宋体"/>
          <w:b w:val="0"/>
          <w:bCs w:val="0"/>
          <w:i w:val="0"/>
          <w:iCs w:val="0"/>
          <w:caps w:val="0"/>
          <w:color w:val="343434"/>
          <w:spacing w:val="0"/>
          <w:sz w:val="28"/>
          <w:szCs w:val="28"/>
          <w:shd w:val="clear" w:fill="FFFFFF"/>
          <w:lang w:val="en-US" w:eastAsia="zh-CN"/>
        </w:rPr>
        <w:t>1.固本强基，以落实基层党建工作责任制为抓手，推动党支部建设全面过硬。</w:t>
      </w:r>
      <w:r>
        <w:rPr>
          <w:rFonts w:hint="eastAsia" w:ascii="宋体" w:hAnsi="宋体" w:eastAsia="宋体" w:cs="宋体"/>
          <w:b w:val="0"/>
          <w:bCs w:val="0"/>
          <w:i w:val="0"/>
          <w:iCs w:val="0"/>
          <w:caps w:val="0"/>
          <w:color w:val="000000" w:themeColor="text1"/>
          <w:spacing w:val="0"/>
          <w:sz w:val="28"/>
          <w:szCs w:val="28"/>
          <w:shd w:val="clear" w:fill="FFFFFF"/>
          <w:lang w:val="en-US" w:eastAsia="zh-CN"/>
          <w14:textFill>
            <w14:solidFill>
              <w14:schemeClr w14:val="tx1"/>
            </w14:solidFill>
          </w14:textFill>
        </w:rPr>
        <w:t>一是</w:t>
      </w: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强化责任意识，</w:t>
      </w:r>
      <w:r>
        <w:rPr>
          <w:rFonts w:hint="eastAsia" w:ascii="宋体" w:hAnsi="宋体" w:eastAsia="宋体" w:cs="宋体"/>
          <w:b w:val="0"/>
          <w:bCs w:val="0"/>
          <w:i w:val="0"/>
          <w:iCs w:val="0"/>
          <w:caps w:val="0"/>
          <w:color w:val="222222"/>
          <w:spacing w:val="0"/>
          <w:kern w:val="0"/>
          <w:sz w:val="28"/>
          <w:szCs w:val="28"/>
          <w:shd w:val="clear" w:fill="FFFFFF"/>
          <w:lang w:val="en-US" w:eastAsia="zh-CN" w:bidi="ar"/>
        </w:rPr>
        <w:t>着力破解支部建设中的难题，瞄准问题发力，加强督查，确保落实，推动基层党支部建设上水平。二是明确责任清单，把抓基层党支部建设责任清单细化分解，具化为一条条实措施、硬任务。以严和实的作风认真履行</w:t>
      </w: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抓基层党建责任</w:t>
      </w:r>
      <w:r>
        <w:rPr>
          <w:rFonts w:hint="eastAsia" w:ascii="宋体" w:hAnsi="宋体" w:eastAsia="宋体" w:cs="宋体"/>
          <w:b w:val="0"/>
          <w:bCs w:val="0"/>
          <w:i w:val="0"/>
          <w:iCs w:val="0"/>
          <w:caps w:val="0"/>
          <w:color w:val="222222"/>
          <w:spacing w:val="0"/>
          <w:kern w:val="0"/>
          <w:sz w:val="28"/>
          <w:szCs w:val="28"/>
          <w:shd w:val="clear" w:fill="FFFFFF"/>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i w:val="0"/>
          <w:iCs w:val="0"/>
          <w:caps w:val="0"/>
          <w:color w:val="222222"/>
          <w:spacing w:val="0"/>
          <w:kern w:val="0"/>
          <w:sz w:val="28"/>
          <w:szCs w:val="28"/>
          <w:shd w:val="clear" w:fill="FFFFFF"/>
          <w:lang w:val="en-US" w:eastAsia="zh-CN" w:bidi="ar"/>
        </w:rPr>
      </w:pPr>
      <w:r>
        <w:rPr>
          <w:rFonts w:hint="eastAsia" w:ascii="宋体" w:hAnsi="宋体" w:eastAsia="宋体" w:cs="宋体"/>
          <w:b w:val="0"/>
          <w:bCs w:val="0"/>
          <w:i w:val="0"/>
          <w:iCs w:val="0"/>
          <w:caps w:val="0"/>
          <w:color w:val="343434"/>
          <w:spacing w:val="0"/>
          <w:sz w:val="28"/>
          <w:szCs w:val="28"/>
          <w:shd w:val="clear" w:fill="FFFFFF"/>
          <w:lang w:val="en-US" w:eastAsia="zh-CN"/>
        </w:rPr>
        <w:t>2.创先争优，以党建“双创”工作为引领，充分激发党建新活力。全面落实学校党建“三抓”工作要求，</w:t>
      </w:r>
      <w:r>
        <w:rPr>
          <w:rFonts w:hint="eastAsia" w:ascii="宋体" w:hAnsi="宋体" w:eastAsia="宋体" w:cs="宋体"/>
          <w:b w:val="0"/>
          <w:bCs w:val="0"/>
          <w:i w:val="0"/>
          <w:iCs w:val="0"/>
          <w:caps w:val="0"/>
          <w:color w:val="222222"/>
          <w:spacing w:val="0"/>
          <w:kern w:val="0"/>
          <w:sz w:val="28"/>
          <w:szCs w:val="28"/>
          <w:shd w:val="clear" w:fill="FFFFFF"/>
          <w:lang w:val="en-US" w:eastAsia="zh-CN" w:bidi="ar"/>
        </w:rPr>
        <w:t>以争创“一流党建”为目标，以“双创”建设为抓手，积极推动党建品牌创优工作。指导各基层党支部结合专业特点及学科优势，将党建与教学科研、人才培养、实践育人、服务社会等工作深度融合，形成8个党建特色品牌。目前学院7个基层党支部中，生工教师党支部于今年获批安徽省党建“双创”样板党支部，食品系教师党支部今年获批校级样板党支部。学院党委获批校级“双强党委”称号。</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三、紧扣学校党政中心工作，强化党建统揽。</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i w:val="0"/>
          <w:iCs w:val="0"/>
          <w:caps w:val="0"/>
          <w:color w:val="222222"/>
          <w:spacing w:val="0"/>
          <w:kern w:val="0"/>
          <w:sz w:val="28"/>
          <w:szCs w:val="28"/>
          <w:shd w:val="clear" w:fill="FFFFFF"/>
          <w:lang w:val="en-US" w:eastAsia="zh-CN" w:bidi="ar"/>
        </w:rPr>
      </w:pPr>
      <w:r>
        <w:rPr>
          <w:rFonts w:hint="eastAsia" w:ascii="宋体" w:hAnsi="宋体" w:eastAsia="宋体" w:cs="宋体"/>
          <w:b w:val="0"/>
          <w:bCs w:val="0"/>
          <w:i w:val="0"/>
          <w:iCs w:val="0"/>
          <w:caps w:val="0"/>
          <w:color w:val="222222"/>
          <w:spacing w:val="0"/>
          <w:kern w:val="0"/>
          <w:sz w:val="28"/>
          <w:szCs w:val="28"/>
          <w:shd w:val="clear" w:fill="FFFFFF"/>
          <w:lang w:val="en-US" w:eastAsia="zh-CN" w:bidi="ar"/>
        </w:rPr>
        <w:t>1.以学生为中心，推深做实“三全六专”育人实践。学院党委认真落实“立德树人”根本任务，坚持“三全育人”“五育并举”“以学生为中心”育人理念，着力建立“面向全体、分层引导、突出重点”的长效育人机制，多措并举盘活各类育人资源，围绕学生成长成才，立足学生学习生活实际，以六个专项为平台，创新打造“思想铸魂行动”、“圆梦育才行动”、“体能提升行动”、“成长暖心行动”，扎实推进“三全六专”育人实践。</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i w:val="0"/>
          <w:iCs w:val="0"/>
          <w:caps w:val="0"/>
          <w:color w:val="222222"/>
          <w:spacing w:val="0"/>
          <w:kern w:val="0"/>
          <w:sz w:val="28"/>
          <w:szCs w:val="28"/>
          <w:shd w:val="clear" w:fill="FFFFFF"/>
          <w:lang w:val="en-US" w:eastAsia="zh-CN" w:bidi="ar"/>
        </w:rPr>
        <w:t>2.以党员为先锋，做优做精党员发展与教育管理工作。不断强化发展党员工作的政治性、严肃性，全年发展党员73人，其中学生党员71人，教师党员2人。</w:t>
      </w:r>
      <w:r>
        <w:rPr>
          <w:rFonts w:hint="eastAsia" w:ascii="宋体" w:hAnsi="宋体" w:eastAsia="宋体" w:cs="宋体"/>
          <w:b w:val="0"/>
          <w:bCs w:val="0"/>
          <w:sz w:val="28"/>
          <w:szCs w:val="28"/>
        </w:rPr>
        <w:t>把握重点，做好</w:t>
      </w:r>
      <w:r>
        <w:rPr>
          <w:rFonts w:hint="eastAsia" w:ascii="宋体" w:hAnsi="宋体" w:eastAsia="宋体" w:cs="宋体"/>
          <w:b w:val="0"/>
          <w:bCs w:val="0"/>
          <w:sz w:val="28"/>
          <w:szCs w:val="28"/>
          <w:lang w:val="en-US" w:eastAsia="zh-CN"/>
        </w:rPr>
        <w:t>人才</w:t>
      </w:r>
      <w:r>
        <w:rPr>
          <w:rFonts w:hint="eastAsia" w:ascii="宋体" w:hAnsi="宋体" w:eastAsia="宋体" w:cs="宋体"/>
          <w:b w:val="0"/>
          <w:bCs w:val="0"/>
          <w:sz w:val="28"/>
          <w:szCs w:val="28"/>
        </w:rPr>
        <w:t>群体党员发展工作，今年在青年博士教师中</w:t>
      </w:r>
      <w:r>
        <w:rPr>
          <w:rFonts w:hint="eastAsia" w:ascii="宋体" w:hAnsi="宋体" w:eastAsia="宋体" w:cs="宋体"/>
          <w:b w:val="0"/>
          <w:bCs w:val="0"/>
          <w:sz w:val="28"/>
          <w:szCs w:val="28"/>
          <w:lang w:eastAsia="zh-CN"/>
        </w:rPr>
        <w:t>发展</w:t>
      </w:r>
      <w:r>
        <w:rPr>
          <w:rFonts w:hint="eastAsia" w:ascii="宋体" w:hAnsi="宋体" w:eastAsia="宋体" w:cs="宋体"/>
          <w:b w:val="0"/>
          <w:bCs w:val="0"/>
          <w:sz w:val="28"/>
          <w:szCs w:val="28"/>
          <w:lang w:val="en-US" w:eastAsia="zh-CN"/>
        </w:rPr>
        <w:t>2名党员</w:t>
      </w:r>
      <w:r>
        <w:rPr>
          <w:rFonts w:hint="eastAsia" w:ascii="宋体" w:hAnsi="宋体" w:eastAsia="宋体" w:cs="宋体"/>
          <w:b w:val="0"/>
          <w:bCs w:val="0"/>
          <w:sz w:val="28"/>
          <w:szCs w:val="28"/>
        </w:rPr>
        <w:t>。持续加强党员教育管理</w:t>
      </w:r>
      <w:r>
        <w:rPr>
          <w:rFonts w:hint="eastAsia" w:ascii="宋体" w:hAnsi="宋体" w:eastAsia="宋体" w:cs="宋体"/>
          <w:b w:val="0"/>
          <w:bCs w:val="0"/>
          <w:sz w:val="28"/>
          <w:szCs w:val="28"/>
          <w:lang w:eastAsia="zh-CN"/>
        </w:rPr>
        <w:t>，聚焦学习习近平新时代中国特色社会主义思想，通过理论学习研讨，读原著学原文悟原理，不断提高师生党员马克思主义理论水平和运用能力。</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i w:val="0"/>
          <w:iCs w:val="0"/>
          <w:caps w:val="0"/>
          <w:color w:val="222222"/>
          <w:spacing w:val="0"/>
          <w:kern w:val="0"/>
          <w:sz w:val="28"/>
          <w:szCs w:val="28"/>
          <w:shd w:val="clear" w:fill="FFFFFF"/>
          <w:lang w:val="en-US" w:eastAsia="zh-CN" w:bidi="ar"/>
        </w:rPr>
        <w:t>3.以党管人才为原则，汇智聚力人才队伍建设。坚持党管人才原则，形成“党委统一领导、党政齐抓共管、团队合力引育、全员推进落实”的人才工作格局，加强人才引进的政治把关，实行思想政治素质和业务能力双重考察。选拔党务上有能力、业务上有建树、师生中有影响的教学科研青年骨干教师担任教师党支部书记支委，实现了教师党支部书记“双带头人”全覆盖，有效推动党建和发展双促进、双提高。</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color w:val="000000" w:themeColor="text1"/>
          <w:sz w:val="28"/>
          <w:szCs w:val="28"/>
          <w:lang w:val="en-US" w:eastAsia="zh-CN"/>
          <w14:textFill>
            <w14:solidFill>
              <w14:schemeClr w14:val="tx1"/>
            </w14:solidFill>
          </w14:textFill>
        </w:rPr>
        <w:t>以正确的政绩观为导向，扎实做好党建发展关键任务。</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坚持把学习领会习近平总书记关于树立和践行正确政绩观的重要论述</w:t>
      </w: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作为理论学习的重点内容，</w:t>
      </w:r>
      <w:bookmarkStart w:id="0" w:name="_GoBack"/>
      <w:bookmarkEnd w:id="0"/>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以师生满不满意为标准，</w:t>
      </w:r>
      <w:r>
        <w:rPr>
          <w:rFonts w:hint="eastAsia" w:ascii="宋体" w:hAnsi="宋体" w:eastAsia="宋体" w:cs="宋体"/>
          <w:b w:val="0"/>
          <w:bCs w:val="0"/>
          <w:i w:val="0"/>
          <w:iCs w:val="0"/>
          <w:caps w:val="0"/>
          <w:color w:val="222222"/>
          <w:spacing w:val="0"/>
          <w:kern w:val="0"/>
          <w:sz w:val="28"/>
          <w:szCs w:val="28"/>
          <w:shd w:val="clear" w:fill="FFFFFF"/>
          <w:lang w:val="en-US" w:eastAsia="zh-CN" w:bidi="ar"/>
        </w:rPr>
        <w:t>“身入”基层，“心到”基层，到师生中听真话、察实情，自觉用党的创新理论武装头脑、指导实践，带领全院师生心往一处想、劲往一处使，以钉钉子精神担当尽责，一件事情接着一件事情办，</w:t>
      </w:r>
      <w:r>
        <w:rPr>
          <w:rFonts w:hint="eastAsia" w:ascii="宋体" w:hAnsi="宋体" w:eastAsia="宋体" w:cs="宋体"/>
          <w:b w:val="0"/>
          <w:bCs w:val="0"/>
          <w:i w:val="0"/>
          <w:iCs w:val="0"/>
          <w:caps w:val="0"/>
          <w:color w:val="000000" w:themeColor="text1"/>
          <w:spacing w:val="0"/>
          <w:kern w:val="0"/>
          <w:sz w:val="28"/>
          <w:szCs w:val="28"/>
          <w:shd w:val="clear" w:fill="FFFFFF"/>
          <w:lang w:val="en-US" w:eastAsia="zh-CN" w:bidi="ar"/>
          <w14:textFill>
            <w14:solidFill>
              <w14:schemeClr w14:val="tx1"/>
            </w14:solidFill>
          </w14:textFill>
        </w:rPr>
        <w:t>全力维护学院的</w:t>
      </w:r>
      <w:r>
        <w:rPr>
          <w:rFonts w:hint="eastAsia" w:ascii="宋体" w:hAnsi="宋体" w:eastAsia="宋体" w:cs="宋体"/>
          <w:b w:val="0"/>
          <w:bCs w:val="0"/>
          <w:i w:val="0"/>
          <w:iCs w:val="0"/>
          <w:caps w:val="0"/>
          <w:color w:val="222222"/>
          <w:spacing w:val="0"/>
          <w:kern w:val="0"/>
          <w:sz w:val="28"/>
          <w:szCs w:val="28"/>
          <w:shd w:val="clear" w:fill="FFFFFF"/>
          <w:lang w:val="en-US" w:eastAsia="zh-CN" w:bidi="ar"/>
        </w:rPr>
        <w:t>安全稳定，脚踏实地完成学院党建发展的各项重点任务。</w:t>
      </w:r>
    </w:p>
    <w:p>
      <w:pPr>
        <w:keepNext w:val="0"/>
        <w:keepLines w:val="0"/>
        <w:pageBreakBefore w:val="0"/>
        <w:kinsoku/>
        <w:wordWrap/>
        <w:overflowPunct/>
        <w:topLinePunct w:val="0"/>
        <w:autoSpaceDE/>
        <w:autoSpaceDN/>
        <w:bidi w:val="0"/>
        <w:adjustRightInd/>
        <w:spacing w:line="520" w:lineRule="exact"/>
        <w:ind w:firstLine="560" w:firstLineChars="20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cstheme="minorEastAsia"/>
          <w:b w:val="0"/>
          <w:bCs w:val="0"/>
          <w:sz w:val="28"/>
          <w:szCs w:val="28"/>
          <w:lang w:val="en-US" w:eastAsia="zh-CN"/>
        </w:rPr>
        <w:t>四</w:t>
      </w:r>
      <w:r>
        <w:rPr>
          <w:rFonts w:hint="eastAsia" w:asciiTheme="minorEastAsia" w:hAnsiTheme="minorEastAsia" w:eastAsiaTheme="minorEastAsia" w:cstheme="minorEastAsia"/>
          <w:b w:val="0"/>
          <w:bCs w:val="0"/>
          <w:sz w:val="28"/>
          <w:szCs w:val="28"/>
        </w:rPr>
        <w:t>、坚持廉洁自律，自觉执行廉政规定</w:t>
      </w:r>
    </w:p>
    <w:p>
      <w:pPr>
        <w:keepNext w:val="0"/>
        <w:keepLines w:val="0"/>
        <w:pageBreakBefore w:val="0"/>
        <w:kinsoku/>
        <w:wordWrap/>
        <w:overflowPunct/>
        <w:topLinePunct w:val="0"/>
        <w:autoSpaceDE/>
        <w:autoSpaceDN/>
        <w:bidi w:val="0"/>
        <w:adjustRightInd/>
        <w:spacing w:line="520" w:lineRule="exact"/>
        <w:ind w:firstLine="560" w:firstLineChars="200"/>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坚决贯彻落实中央八项规定和省委三十条，落实党风廉政建设责任制，自觉执行廉政规定。做到心有所畏、言有所戒、行有所止，坚决守住纪律底线，强化责任担当，提升履职能力，筑牢拒腐防变的思想防线。</w:t>
      </w:r>
    </w:p>
    <w:p>
      <w:pPr>
        <w:pStyle w:val="4"/>
        <w:keepNext w:val="0"/>
        <w:keepLines w:val="0"/>
        <w:pageBreakBefore w:val="0"/>
        <w:kinsoku/>
        <w:wordWrap/>
        <w:overflowPunct/>
        <w:topLinePunct w:val="0"/>
        <w:autoSpaceDE/>
        <w:autoSpaceDN/>
        <w:bidi w:val="0"/>
        <w:adjustRightInd/>
        <w:spacing w:line="520" w:lineRule="exact"/>
        <w:ind w:left="0" w:leftChars="0" w:firstLine="0" w:firstLineChars="0"/>
        <w:textAlignment w:val="auto"/>
        <w:rPr>
          <w:rFonts w:hint="default" w:eastAsiaTheme="minorEastAsia"/>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    本人配偶、子女及其配偶未经商办企业；本人未在社会组织兼职，无违纪行为。</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sz w:val="28"/>
          <w:szCs w:val="28"/>
        </w:rPr>
      </w:pPr>
      <w:r>
        <w:rPr>
          <w:rFonts w:hint="eastAsia" w:asciiTheme="minorEastAsia" w:hAnsiTheme="minorEastAsia" w:eastAsiaTheme="minorEastAsia" w:cstheme="minorEastAsia"/>
          <w:b w:val="0"/>
          <w:bCs w:val="0"/>
          <w:sz w:val="28"/>
          <w:szCs w:val="28"/>
          <w:lang w:val="en-US" w:eastAsia="zh-CN"/>
        </w:rPr>
        <w:t>经过</w:t>
      </w:r>
      <w:r>
        <w:rPr>
          <w:rFonts w:hint="eastAsia" w:asciiTheme="minorEastAsia" w:hAnsiTheme="minorEastAsia" w:eastAsiaTheme="minorEastAsia" w:cstheme="minorEastAsia"/>
          <w:b w:val="0"/>
          <w:bCs w:val="0"/>
          <w:sz w:val="28"/>
          <w:szCs w:val="28"/>
        </w:rPr>
        <w:t>学院全体师生共同努力，虽然取得了一定的成绩，但还存在不足，如：</w:t>
      </w:r>
      <w:r>
        <w:rPr>
          <w:rFonts w:hint="eastAsia" w:ascii="宋体" w:hAnsi="宋体" w:eastAsia="宋体" w:cs="宋体"/>
          <w:i w:val="0"/>
          <w:iCs w:val="0"/>
          <w:caps w:val="0"/>
          <w:color w:val="222222"/>
          <w:spacing w:val="0"/>
          <w:kern w:val="0"/>
          <w:sz w:val="28"/>
          <w:szCs w:val="28"/>
          <w:shd w:val="clear" w:fill="FFFFFF"/>
          <w:lang w:val="en-US" w:eastAsia="zh-CN" w:bidi="ar"/>
        </w:rPr>
        <w:t>党建工作与发展工作的切入点找的不够准，思路不够开阔；顶层前瞻性设计、系统性谋划做得不够</w:t>
      </w:r>
      <w:r>
        <w:rPr>
          <w:rFonts w:hint="eastAsia" w:asciiTheme="minorEastAsia" w:hAnsiTheme="minorEastAsia" w:eastAsiaTheme="minorEastAsia" w:cstheme="minorEastAsia"/>
          <w:b w:val="0"/>
          <w:bCs w:val="0"/>
          <w:sz w:val="28"/>
          <w:szCs w:val="28"/>
          <w:lang w:val="en-US" w:eastAsia="zh-CN"/>
        </w:rPr>
        <w:t>等</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val="en-US" w:eastAsia="zh-CN"/>
        </w:rPr>
        <w:t>接下来</w:t>
      </w:r>
      <w:r>
        <w:rPr>
          <w:rFonts w:hint="eastAsia" w:asciiTheme="minorEastAsia" w:hAnsiTheme="minorEastAsia" w:eastAsiaTheme="minorEastAsia" w:cstheme="minorEastAsia"/>
          <w:b w:val="0"/>
          <w:bCs w:val="0"/>
          <w:sz w:val="28"/>
          <w:szCs w:val="28"/>
        </w:rPr>
        <w:t>，</w:t>
      </w:r>
      <w:r>
        <w:rPr>
          <w:rFonts w:hint="eastAsia" w:asciiTheme="minorEastAsia" w:hAnsiTheme="minorEastAsia" w:cstheme="minorEastAsia"/>
          <w:b w:val="0"/>
          <w:bCs w:val="0"/>
          <w:sz w:val="28"/>
          <w:szCs w:val="28"/>
          <w:lang w:val="en-US" w:eastAsia="zh-CN"/>
        </w:rPr>
        <w:t>我将</w:t>
      </w:r>
      <w:r>
        <w:rPr>
          <w:rFonts w:hint="eastAsia" w:ascii="宋体" w:hAnsi="宋体" w:eastAsia="宋体" w:cs="宋体"/>
          <w:i w:val="0"/>
          <w:iCs w:val="0"/>
          <w:caps w:val="0"/>
          <w:color w:val="222222"/>
          <w:spacing w:val="0"/>
          <w:kern w:val="0"/>
          <w:sz w:val="28"/>
          <w:szCs w:val="28"/>
          <w:shd w:val="clear" w:fill="FFFFFF"/>
          <w:lang w:val="en-US" w:eastAsia="zh-CN" w:bidi="ar"/>
        </w:rPr>
        <w:t>继续加强领导班子建设，提升领导班子干事创业精气神，着力提高领导班子谋大局抓根本、聚人心促改革、抓党建促发展的水平和能力，时时事事讲认真，力争把各项工作干出高质量、好效果。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wZTliNzc3OTQ0NzgxOTU3NThmNzE1M2MxMTU2NjkifQ=="/>
  </w:docVars>
  <w:rsids>
    <w:rsidRoot w:val="007D6EEE"/>
    <w:rsid w:val="000312BD"/>
    <w:rsid w:val="00050253"/>
    <w:rsid w:val="00060A7E"/>
    <w:rsid w:val="00075B60"/>
    <w:rsid w:val="00090C0D"/>
    <w:rsid w:val="00093B1E"/>
    <w:rsid w:val="000F42F8"/>
    <w:rsid w:val="000F533B"/>
    <w:rsid w:val="000F69E5"/>
    <w:rsid w:val="001304B5"/>
    <w:rsid w:val="0013170B"/>
    <w:rsid w:val="00133B66"/>
    <w:rsid w:val="00137C2E"/>
    <w:rsid w:val="00160901"/>
    <w:rsid w:val="0016657D"/>
    <w:rsid w:val="001963A2"/>
    <w:rsid w:val="001C7067"/>
    <w:rsid w:val="001F064D"/>
    <w:rsid w:val="001F07DA"/>
    <w:rsid w:val="001F0E57"/>
    <w:rsid w:val="001F6153"/>
    <w:rsid w:val="002118B5"/>
    <w:rsid w:val="00215DBF"/>
    <w:rsid w:val="00227B46"/>
    <w:rsid w:val="00244D72"/>
    <w:rsid w:val="00264B3A"/>
    <w:rsid w:val="0027758B"/>
    <w:rsid w:val="002A32A6"/>
    <w:rsid w:val="00310C03"/>
    <w:rsid w:val="00373B3A"/>
    <w:rsid w:val="00385F4A"/>
    <w:rsid w:val="003B2C0A"/>
    <w:rsid w:val="0042361C"/>
    <w:rsid w:val="00434906"/>
    <w:rsid w:val="00446C27"/>
    <w:rsid w:val="00474551"/>
    <w:rsid w:val="004A6CC3"/>
    <w:rsid w:val="004C7380"/>
    <w:rsid w:val="004D484C"/>
    <w:rsid w:val="004E50B8"/>
    <w:rsid w:val="004E54E7"/>
    <w:rsid w:val="00536F27"/>
    <w:rsid w:val="00564DB8"/>
    <w:rsid w:val="005A063A"/>
    <w:rsid w:val="005B1950"/>
    <w:rsid w:val="005D34FC"/>
    <w:rsid w:val="005D43E2"/>
    <w:rsid w:val="006136D4"/>
    <w:rsid w:val="00625D69"/>
    <w:rsid w:val="00665E78"/>
    <w:rsid w:val="006817BF"/>
    <w:rsid w:val="00691134"/>
    <w:rsid w:val="006A0F35"/>
    <w:rsid w:val="006A3602"/>
    <w:rsid w:val="006C60BA"/>
    <w:rsid w:val="00736849"/>
    <w:rsid w:val="00740B77"/>
    <w:rsid w:val="00750704"/>
    <w:rsid w:val="007D6EEE"/>
    <w:rsid w:val="00816E2F"/>
    <w:rsid w:val="008258CD"/>
    <w:rsid w:val="0083421F"/>
    <w:rsid w:val="00861988"/>
    <w:rsid w:val="0089598A"/>
    <w:rsid w:val="008E7C2A"/>
    <w:rsid w:val="008F7C41"/>
    <w:rsid w:val="009053A6"/>
    <w:rsid w:val="00922223"/>
    <w:rsid w:val="00966AD6"/>
    <w:rsid w:val="00980F47"/>
    <w:rsid w:val="009866F8"/>
    <w:rsid w:val="009B5DBC"/>
    <w:rsid w:val="009D56D0"/>
    <w:rsid w:val="00A32A31"/>
    <w:rsid w:val="00A60699"/>
    <w:rsid w:val="00A777A0"/>
    <w:rsid w:val="00AA5257"/>
    <w:rsid w:val="00AF7307"/>
    <w:rsid w:val="00B00445"/>
    <w:rsid w:val="00B35850"/>
    <w:rsid w:val="00B7032B"/>
    <w:rsid w:val="00B70D12"/>
    <w:rsid w:val="00B92743"/>
    <w:rsid w:val="00BA7D79"/>
    <w:rsid w:val="00BE7804"/>
    <w:rsid w:val="00C37B31"/>
    <w:rsid w:val="00C87C1C"/>
    <w:rsid w:val="00C91BE5"/>
    <w:rsid w:val="00CC2629"/>
    <w:rsid w:val="00CD489A"/>
    <w:rsid w:val="00CE615B"/>
    <w:rsid w:val="00D713A8"/>
    <w:rsid w:val="00D7474C"/>
    <w:rsid w:val="00D934F5"/>
    <w:rsid w:val="00E409B6"/>
    <w:rsid w:val="00E5613B"/>
    <w:rsid w:val="00E902FA"/>
    <w:rsid w:val="00EB06A0"/>
    <w:rsid w:val="00EC5470"/>
    <w:rsid w:val="00ED49F6"/>
    <w:rsid w:val="00ED77DD"/>
    <w:rsid w:val="00F52F10"/>
    <w:rsid w:val="00F532B9"/>
    <w:rsid w:val="00F878C3"/>
    <w:rsid w:val="00F92094"/>
    <w:rsid w:val="00FA6575"/>
    <w:rsid w:val="00FB4070"/>
    <w:rsid w:val="00FE7475"/>
    <w:rsid w:val="02BF3535"/>
    <w:rsid w:val="036363D4"/>
    <w:rsid w:val="039B6026"/>
    <w:rsid w:val="05D803B4"/>
    <w:rsid w:val="07BE15FE"/>
    <w:rsid w:val="0A1C4264"/>
    <w:rsid w:val="0A4F320E"/>
    <w:rsid w:val="0BEB340A"/>
    <w:rsid w:val="0CE617A1"/>
    <w:rsid w:val="0F3A2507"/>
    <w:rsid w:val="0FCE48C0"/>
    <w:rsid w:val="119462B9"/>
    <w:rsid w:val="155F2381"/>
    <w:rsid w:val="16007AB2"/>
    <w:rsid w:val="1682700F"/>
    <w:rsid w:val="19CD1F95"/>
    <w:rsid w:val="1C505664"/>
    <w:rsid w:val="1DB02A5D"/>
    <w:rsid w:val="1E1E2856"/>
    <w:rsid w:val="1FD91AA0"/>
    <w:rsid w:val="266628A4"/>
    <w:rsid w:val="27BA6BDA"/>
    <w:rsid w:val="27BB789A"/>
    <w:rsid w:val="2D362E18"/>
    <w:rsid w:val="2D7E116C"/>
    <w:rsid w:val="2EDC0FC4"/>
    <w:rsid w:val="2F14332B"/>
    <w:rsid w:val="32181A25"/>
    <w:rsid w:val="32A9308F"/>
    <w:rsid w:val="37D1386C"/>
    <w:rsid w:val="3D237F38"/>
    <w:rsid w:val="3E292E55"/>
    <w:rsid w:val="3E3B10B8"/>
    <w:rsid w:val="3F36057F"/>
    <w:rsid w:val="3FE13955"/>
    <w:rsid w:val="42825462"/>
    <w:rsid w:val="44BF72BE"/>
    <w:rsid w:val="490270C2"/>
    <w:rsid w:val="4CE470D0"/>
    <w:rsid w:val="51E67581"/>
    <w:rsid w:val="531F4AA6"/>
    <w:rsid w:val="54B53D35"/>
    <w:rsid w:val="553629AB"/>
    <w:rsid w:val="55B4717A"/>
    <w:rsid w:val="5B3D7F5F"/>
    <w:rsid w:val="5E2C4142"/>
    <w:rsid w:val="5F4E3706"/>
    <w:rsid w:val="61AE798F"/>
    <w:rsid w:val="65874BD4"/>
    <w:rsid w:val="658C31BC"/>
    <w:rsid w:val="69360996"/>
    <w:rsid w:val="6B5670CE"/>
    <w:rsid w:val="6D7F6E87"/>
    <w:rsid w:val="728269FA"/>
    <w:rsid w:val="770435CF"/>
    <w:rsid w:val="79EE49C7"/>
    <w:rsid w:val="7A3A6BA9"/>
    <w:rsid w:val="7BC77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2"/>
    <w:basedOn w:val="2"/>
    <w:unhideWhenUsed/>
    <w:qFormat/>
    <w:uiPriority w:val="99"/>
    <w:pPr>
      <w:ind w:firstLine="420" w:firstLineChars="200"/>
    </w:pPr>
    <w:rPr>
      <w:rFonts w:ascii="Times New Roman" w:hAnsi="Times New Roman" w:eastAsia="宋体" w:cs="Times New Roman"/>
      <w:szCs w:val="24"/>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 Inc.</Company>
  <Pages>3</Pages>
  <Words>2415</Words>
  <Characters>2437</Characters>
  <Lines>13</Lines>
  <Paragraphs>3</Paragraphs>
  <TotalTime>18</TotalTime>
  <ScaleCrop>false</ScaleCrop>
  <LinksUpToDate>false</LinksUpToDate>
  <CharactersWithSpaces>2463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2021-12-03T02:47:00Z</dcterms:created>
  <dc:creator>余传文</dc:creator>
  <cp:lastModifiedBy>余传文</cp:lastModifiedBy>
  <dcterms:modified xsi:type="dcterms:W3CDTF">2023-12-25T03:52:07Z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1570B7A4037C465782F7F3AAA5694737_13</vt:lpwstr>
  </property>
</Properties>
</file>