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AC2" w:rsidRDefault="00D54B32">
      <w:pPr>
        <w:spacing w:line="360" w:lineRule="auto"/>
        <w:jc w:val="center"/>
        <w:rPr>
          <w:rFonts w:ascii="方正小标宋_GBK" w:eastAsia="方正小标宋_GBK" w:hAnsi="宋体" w:cs="宋体"/>
          <w:kern w:val="0"/>
          <w:sz w:val="44"/>
          <w:szCs w:val="32"/>
        </w:rPr>
      </w:pPr>
      <w:r>
        <w:rPr>
          <w:rFonts w:ascii="方正小标宋_GBK" w:eastAsia="方正小标宋_GBK" w:hAnsi="宋体" w:cs="宋体" w:hint="eastAsia"/>
          <w:kern w:val="0"/>
          <w:sz w:val="44"/>
          <w:szCs w:val="32"/>
        </w:rPr>
        <w:t>2024</w:t>
      </w:r>
      <w:r>
        <w:rPr>
          <w:rFonts w:ascii="方正小标宋_GBK" w:eastAsia="方正小标宋_GBK" w:hAnsi="宋体" w:cs="宋体" w:hint="eastAsia"/>
          <w:kern w:val="0"/>
          <w:sz w:val="44"/>
          <w:szCs w:val="32"/>
        </w:rPr>
        <w:t>年度个人</w:t>
      </w:r>
      <w:r>
        <w:rPr>
          <w:rFonts w:ascii="方正小标宋_GBK" w:eastAsia="方正小标宋_GBK" w:hAnsi="宋体" w:cs="宋体"/>
          <w:kern w:val="0"/>
          <w:sz w:val="44"/>
          <w:szCs w:val="32"/>
        </w:rPr>
        <w:t>述职述德述廉</w:t>
      </w:r>
      <w:r>
        <w:rPr>
          <w:rFonts w:ascii="方正小标宋_GBK" w:eastAsia="方正小标宋_GBK" w:hAnsi="宋体" w:cs="宋体" w:hint="eastAsia"/>
          <w:kern w:val="0"/>
          <w:sz w:val="44"/>
          <w:szCs w:val="32"/>
        </w:rPr>
        <w:t>报告</w:t>
      </w:r>
    </w:p>
    <w:p w:rsidR="00E94AC2" w:rsidRDefault="00D54B32">
      <w:pPr>
        <w:spacing w:line="360" w:lineRule="auto"/>
        <w:jc w:val="center"/>
        <w:rPr>
          <w:rFonts w:ascii="楷体" w:eastAsia="楷体" w:hAnsi="楷体" w:cs="宋体"/>
          <w:kern w:val="0"/>
          <w:sz w:val="32"/>
          <w:szCs w:val="32"/>
        </w:rPr>
      </w:pPr>
      <w:r>
        <w:rPr>
          <w:rFonts w:ascii="楷体" w:eastAsia="楷体" w:hAnsi="楷体" w:cs="宋体" w:hint="eastAsia"/>
          <w:kern w:val="0"/>
          <w:sz w:val="32"/>
          <w:szCs w:val="32"/>
        </w:rPr>
        <w:t>生物与食品工程学院</w:t>
      </w:r>
      <w:r>
        <w:rPr>
          <w:rFonts w:ascii="楷体" w:eastAsia="楷体" w:hAnsi="楷体" w:cs="宋体" w:hint="eastAsia"/>
          <w:kern w:val="0"/>
          <w:sz w:val="32"/>
          <w:szCs w:val="32"/>
        </w:rPr>
        <w:t xml:space="preserve"> </w:t>
      </w:r>
      <w:r>
        <w:rPr>
          <w:rFonts w:ascii="楷体" w:eastAsia="楷体" w:hAnsi="楷体" w:cs="宋体" w:hint="eastAsia"/>
          <w:kern w:val="0"/>
          <w:sz w:val="32"/>
          <w:szCs w:val="32"/>
        </w:rPr>
        <w:t>葛</w:t>
      </w:r>
      <w:r>
        <w:rPr>
          <w:rFonts w:ascii="楷体" w:eastAsia="楷体" w:hAnsi="楷体" w:cs="宋体" w:hint="eastAsia"/>
          <w:kern w:val="0"/>
          <w:sz w:val="32"/>
          <w:szCs w:val="32"/>
        </w:rPr>
        <w:t xml:space="preserve"> </w:t>
      </w:r>
      <w:r>
        <w:rPr>
          <w:rFonts w:ascii="楷体" w:eastAsia="楷体" w:hAnsi="楷体" w:cs="宋体" w:hint="eastAsia"/>
          <w:kern w:val="0"/>
          <w:sz w:val="32"/>
          <w:szCs w:val="32"/>
        </w:rPr>
        <w:t>飞</w:t>
      </w:r>
    </w:p>
    <w:p w:rsidR="00E94AC2" w:rsidRDefault="00D54B32">
      <w:pPr>
        <w:adjustRightInd w:val="0"/>
        <w:snapToGrid w:val="0"/>
        <w:spacing w:line="360" w:lineRule="auto"/>
        <w:ind w:firstLineChars="200" w:firstLine="560"/>
        <w:jc w:val="left"/>
        <w:rPr>
          <w:rFonts w:hAnsi="宋体"/>
          <w:sz w:val="28"/>
          <w:szCs w:val="28"/>
        </w:rPr>
      </w:pPr>
      <w:r>
        <w:rPr>
          <w:rFonts w:hAnsi="宋体" w:hint="eastAsia"/>
          <w:sz w:val="28"/>
          <w:szCs w:val="28"/>
        </w:rPr>
        <w:t>一年来，在学校党委行政的坚强领导下，校各</w:t>
      </w:r>
      <w:r>
        <w:rPr>
          <w:rFonts w:ascii="Times New Roman" w:hAnsi="Times New Roman"/>
          <w:sz w:val="28"/>
          <w:szCs w:val="28"/>
        </w:rPr>
        <w:t>职能部门的</w:t>
      </w:r>
      <w:r>
        <w:rPr>
          <w:rFonts w:ascii="Times New Roman" w:hAnsi="Times New Roman" w:hint="eastAsia"/>
          <w:sz w:val="28"/>
          <w:szCs w:val="28"/>
        </w:rPr>
        <w:t>大力</w:t>
      </w:r>
      <w:r>
        <w:rPr>
          <w:rFonts w:ascii="Times New Roman" w:hAnsi="Times New Roman"/>
          <w:sz w:val="28"/>
          <w:szCs w:val="28"/>
        </w:rPr>
        <w:t>指导</w:t>
      </w:r>
      <w:r>
        <w:rPr>
          <w:rFonts w:ascii="Times New Roman" w:hAnsi="Times New Roman" w:hint="eastAsia"/>
          <w:sz w:val="28"/>
          <w:szCs w:val="28"/>
        </w:rPr>
        <w:t>以及学院党委行政全体师生员工的共同努力下，紧紧围绕学院“十四五”发展规划、年度工作计划和发展关键指标的要求，全力做好学院的学科专业建设、人才培养和社会服务等工作</w:t>
      </w:r>
      <w:r>
        <w:rPr>
          <w:rFonts w:ascii="Times New Roman" w:hAnsi="Times New Roman"/>
          <w:sz w:val="28"/>
          <w:szCs w:val="28"/>
        </w:rPr>
        <w:t>，</w:t>
      </w:r>
      <w:r>
        <w:rPr>
          <w:rFonts w:ascii="Times New Roman" w:hAnsi="Times New Roman" w:hint="eastAsia"/>
          <w:sz w:val="28"/>
          <w:szCs w:val="28"/>
        </w:rPr>
        <w:t>取得了</w:t>
      </w:r>
      <w:r>
        <w:rPr>
          <w:rFonts w:ascii="Times New Roman" w:hAnsi="Times New Roman"/>
          <w:sz w:val="28"/>
          <w:szCs w:val="28"/>
        </w:rPr>
        <w:t>较好的成绩。</w:t>
      </w:r>
      <w:r>
        <w:rPr>
          <w:rFonts w:ascii="Times New Roman" w:hAnsi="Times New Roman" w:hint="eastAsia"/>
          <w:sz w:val="28"/>
          <w:szCs w:val="28"/>
        </w:rPr>
        <w:t>现将一年</w:t>
      </w:r>
      <w:r>
        <w:rPr>
          <w:rFonts w:ascii="Times New Roman" w:hAnsi="Times New Roman"/>
          <w:sz w:val="28"/>
          <w:szCs w:val="28"/>
        </w:rPr>
        <w:t>来的</w:t>
      </w:r>
      <w:r>
        <w:rPr>
          <w:rFonts w:ascii="Times New Roman" w:hAnsi="Times New Roman" w:hint="eastAsia"/>
          <w:sz w:val="28"/>
          <w:szCs w:val="28"/>
        </w:rPr>
        <w:t>工作</w:t>
      </w:r>
      <w:r>
        <w:rPr>
          <w:rFonts w:ascii="Times New Roman" w:hAnsi="Times New Roman"/>
          <w:sz w:val="28"/>
          <w:szCs w:val="28"/>
        </w:rPr>
        <w:t>汇报如下：</w:t>
      </w:r>
    </w:p>
    <w:p w:rsidR="00E94AC2" w:rsidRDefault="00D54B32">
      <w:pPr>
        <w:adjustRightInd w:val="0"/>
        <w:snapToGrid w:val="0"/>
        <w:spacing w:line="360" w:lineRule="auto"/>
        <w:ind w:firstLineChars="200" w:firstLine="562"/>
        <w:jc w:val="left"/>
        <w:rPr>
          <w:rFonts w:hAnsi="宋体"/>
          <w:b/>
          <w:bCs/>
          <w:sz w:val="28"/>
          <w:szCs w:val="28"/>
        </w:rPr>
      </w:pPr>
      <w:r>
        <w:rPr>
          <w:rFonts w:hAnsi="宋体" w:hint="eastAsia"/>
          <w:b/>
          <w:bCs/>
          <w:sz w:val="28"/>
          <w:szCs w:val="28"/>
        </w:rPr>
        <w:t>一</w:t>
      </w:r>
      <w:r>
        <w:rPr>
          <w:rFonts w:hAnsi="宋体"/>
          <w:b/>
          <w:bCs/>
          <w:sz w:val="28"/>
          <w:szCs w:val="28"/>
        </w:rPr>
        <w:t>、加强理论学习，提高政治站位</w:t>
      </w:r>
    </w:p>
    <w:p w:rsidR="00E94AC2" w:rsidRDefault="00D54B32">
      <w:pPr>
        <w:adjustRightInd w:val="0"/>
        <w:snapToGrid w:val="0"/>
        <w:spacing w:line="360" w:lineRule="auto"/>
        <w:ind w:firstLineChars="200" w:firstLine="560"/>
        <w:jc w:val="left"/>
        <w:rPr>
          <w:rFonts w:ascii="Times New Roman" w:hAnsi="Times New Roman"/>
          <w:sz w:val="28"/>
          <w:szCs w:val="28"/>
        </w:rPr>
      </w:pPr>
      <w:r>
        <w:rPr>
          <w:rFonts w:ascii="Times New Roman" w:hAnsi="Times New Roman" w:hint="eastAsia"/>
          <w:sz w:val="28"/>
          <w:szCs w:val="28"/>
        </w:rPr>
        <w:t>不断加强政治理论学习、坚持不懈用党的创新理论武装头脑，通过参加学院党委理论学习中心组、学院党委会第一议题、教职工政治理论学习、处级干部专题培训班等形式深入学习贯彻习近平新时代中国特色社会主义思想，党的二十大和二十届二中、三中全会精神，学习贯彻习近平总书记关于党的建设的重要思想和关于全面深化改革的一系列新思想、新观点、新论断贯彻落实习近平总书记考察安徽重要讲话精神，巩固拓展主题教育成果，高质量开展党纪学习教育，落实立德树人根本任务，增强“四个意识”、坚定“四个自信”、衷心拥护“两个确立”、忠诚践行“两个维护”</w:t>
      </w:r>
      <w:r>
        <w:rPr>
          <w:rFonts w:ascii="Times New Roman" w:hAnsi="Times New Roman" w:hint="eastAsia"/>
          <w:sz w:val="28"/>
          <w:szCs w:val="28"/>
        </w:rPr>
        <w:t>。</w:t>
      </w:r>
    </w:p>
    <w:p w:rsidR="00E94AC2" w:rsidRDefault="00D54B32">
      <w:pPr>
        <w:adjustRightInd w:val="0"/>
        <w:snapToGrid w:val="0"/>
        <w:spacing w:line="360" w:lineRule="auto"/>
        <w:ind w:firstLineChars="200" w:firstLine="562"/>
        <w:jc w:val="left"/>
        <w:rPr>
          <w:rFonts w:hAnsi="宋体"/>
          <w:b/>
          <w:bCs/>
          <w:sz w:val="28"/>
          <w:szCs w:val="28"/>
        </w:rPr>
      </w:pPr>
      <w:r>
        <w:rPr>
          <w:rFonts w:hAnsi="宋体" w:hint="eastAsia"/>
          <w:b/>
          <w:bCs/>
          <w:sz w:val="28"/>
          <w:szCs w:val="28"/>
        </w:rPr>
        <w:t>二、教育教学工作</w:t>
      </w:r>
    </w:p>
    <w:p w:rsidR="00E94AC2" w:rsidRDefault="00D54B32">
      <w:pPr>
        <w:adjustRightInd w:val="0"/>
        <w:snapToGrid w:val="0"/>
        <w:spacing w:line="360" w:lineRule="auto"/>
        <w:ind w:firstLineChars="200" w:firstLine="562"/>
        <w:jc w:val="left"/>
        <w:rPr>
          <w:rFonts w:hAnsi="宋体"/>
          <w:b/>
          <w:bCs/>
          <w:sz w:val="28"/>
          <w:szCs w:val="28"/>
        </w:rPr>
      </w:pPr>
      <w:r>
        <w:rPr>
          <w:rFonts w:hAnsi="宋体" w:hint="eastAsia"/>
          <w:b/>
          <w:bCs/>
          <w:sz w:val="28"/>
          <w:szCs w:val="28"/>
        </w:rPr>
        <w:t>（一）高度重视专业建设课</w:t>
      </w:r>
    </w:p>
    <w:p w:rsidR="00E94AC2" w:rsidRDefault="00D54B32">
      <w:pPr>
        <w:adjustRightInd w:val="0"/>
        <w:snapToGrid w:val="0"/>
        <w:spacing w:line="360" w:lineRule="auto"/>
        <w:ind w:firstLineChars="200" w:firstLine="560"/>
        <w:jc w:val="left"/>
        <w:rPr>
          <w:rFonts w:ascii="Times New Roman" w:hAnsi="Times New Roman"/>
          <w:sz w:val="28"/>
          <w:szCs w:val="28"/>
        </w:rPr>
      </w:pPr>
      <w:r>
        <w:rPr>
          <w:rFonts w:ascii="Times New Roman" w:hAnsi="Times New Roman" w:hint="eastAsia"/>
          <w:sz w:val="28"/>
          <w:szCs w:val="28"/>
        </w:rPr>
        <w:t>积极推进生物工程、食品科学与工程两个国家一流专业建设。生物工程专业工程认证自评报告已经通过审核，已经做好专家进校考核的准备工作。食品科学与工程、生物制药两个专业积极筹备工程认证申报工作。积极组织教师申报省级质量工程项目。获批校级各类质量工程项目</w:t>
      </w:r>
      <w:r>
        <w:rPr>
          <w:rFonts w:ascii="Times New Roman" w:hAnsi="Times New Roman" w:hint="eastAsia"/>
          <w:sz w:val="28"/>
          <w:szCs w:val="28"/>
        </w:rPr>
        <w:t>24</w:t>
      </w:r>
      <w:r>
        <w:rPr>
          <w:rFonts w:ascii="Times New Roman" w:hAnsi="Times New Roman" w:hint="eastAsia"/>
          <w:sz w:val="28"/>
          <w:szCs w:val="28"/>
        </w:rPr>
        <w:t>项。开设华恒生物“卓越班”，积极推进“三只松鼠”冠名班建设。</w:t>
      </w:r>
    </w:p>
    <w:p w:rsidR="00E94AC2" w:rsidRDefault="00D54B32">
      <w:pPr>
        <w:adjustRightInd w:val="0"/>
        <w:snapToGrid w:val="0"/>
        <w:spacing w:line="360" w:lineRule="auto"/>
        <w:ind w:firstLineChars="200" w:firstLine="562"/>
        <w:jc w:val="left"/>
        <w:rPr>
          <w:rFonts w:hAnsi="宋体"/>
          <w:b/>
          <w:bCs/>
          <w:sz w:val="28"/>
          <w:szCs w:val="28"/>
        </w:rPr>
      </w:pPr>
      <w:r>
        <w:rPr>
          <w:rFonts w:hAnsi="宋体" w:hint="eastAsia"/>
          <w:b/>
          <w:bCs/>
          <w:sz w:val="28"/>
          <w:szCs w:val="28"/>
        </w:rPr>
        <w:lastRenderedPageBreak/>
        <w:t>（二）实验室安全管理持续加强</w:t>
      </w:r>
    </w:p>
    <w:p w:rsidR="00E94AC2" w:rsidRPr="0058167E" w:rsidRDefault="00D54B32" w:rsidP="0058167E">
      <w:pPr>
        <w:adjustRightInd w:val="0"/>
        <w:snapToGrid w:val="0"/>
        <w:spacing w:line="360" w:lineRule="auto"/>
        <w:ind w:firstLineChars="200" w:firstLine="560"/>
        <w:jc w:val="left"/>
        <w:rPr>
          <w:rFonts w:ascii="Times New Roman" w:hAnsi="Times New Roman"/>
          <w:sz w:val="28"/>
          <w:szCs w:val="28"/>
        </w:rPr>
      </w:pPr>
      <w:r w:rsidRPr="0058167E">
        <w:rPr>
          <w:rFonts w:ascii="Times New Roman" w:hAnsi="Times New Roman" w:hint="eastAsia"/>
          <w:sz w:val="28"/>
          <w:szCs w:val="28"/>
        </w:rPr>
        <w:t>加强实验室安全隐患排查工作，定期开展实验室自查互查，对相关安全隐患及时通报、整改及验收，确保实验室安全。</w:t>
      </w:r>
    </w:p>
    <w:p w:rsidR="00E94AC2" w:rsidRDefault="00D54B32">
      <w:pPr>
        <w:adjustRightInd w:val="0"/>
        <w:snapToGrid w:val="0"/>
        <w:spacing w:line="360" w:lineRule="auto"/>
        <w:ind w:firstLineChars="200" w:firstLine="562"/>
        <w:jc w:val="left"/>
        <w:rPr>
          <w:rFonts w:hAnsi="宋体"/>
          <w:b/>
          <w:bCs/>
          <w:sz w:val="28"/>
          <w:szCs w:val="28"/>
        </w:rPr>
      </w:pPr>
      <w:r>
        <w:rPr>
          <w:rFonts w:hAnsi="宋体" w:hint="eastAsia"/>
          <w:b/>
          <w:bCs/>
          <w:sz w:val="28"/>
          <w:szCs w:val="28"/>
        </w:rPr>
        <w:t>（三）人才培养质量有新提高</w:t>
      </w:r>
    </w:p>
    <w:p w:rsidR="0058167E" w:rsidRDefault="0058167E" w:rsidP="0058167E">
      <w:pPr>
        <w:adjustRightInd w:val="0"/>
        <w:snapToGrid w:val="0"/>
        <w:spacing w:line="360" w:lineRule="auto"/>
        <w:ind w:firstLineChars="200" w:firstLine="560"/>
        <w:jc w:val="left"/>
        <w:rPr>
          <w:rFonts w:ascii="Times New Roman" w:hAnsi="Times New Roman"/>
          <w:sz w:val="28"/>
          <w:szCs w:val="28"/>
        </w:rPr>
      </w:pPr>
      <w:r w:rsidRPr="0058167E">
        <w:rPr>
          <w:rFonts w:ascii="Times New Roman" w:hAnsi="Times New Roman" w:hint="eastAsia"/>
          <w:sz w:val="28"/>
          <w:szCs w:val="28"/>
        </w:rPr>
        <w:t>积极落实本科生导师制，推进本科个性化人才培养。获批国家级大创项目</w:t>
      </w:r>
      <w:r w:rsidRPr="0058167E">
        <w:rPr>
          <w:rFonts w:ascii="Times New Roman" w:hAnsi="Times New Roman" w:hint="eastAsia"/>
          <w:sz w:val="28"/>
          <w:szCs w:val="28"/>
        </w:rPr>
        <w:t>6</w:t>
      </w:r>
      <w:r w:rsidRPr="0058167E">
        <w:rPr>
          <w:rFonts w:ascii="Times New Roman" w:hAnsi="Times New Roman" w:hint="eastAsia"/>
          <w:sz w:val="28"/>
          <w:szCs w:val="28"/>
        </w:rPr>
        <w:t>项，省级大创项目</w:t>
      </w:r>
      <w:r w:rsidRPr="0058167E">
        <w:rPr>
          <w:rFonts w:ascii="Times New Roman" w:hAnsi="Times New Roman" w:hint="eastAsia"/>
          <w:sz w:val="28"/>
          <w:szCs w:val="28"/>
        </w:rPr>
        <w:t>13</w:t>
      </w:r>
      <w:r w:rsidRPr="0058167E">
        <w:rPr>
          <w:rFonts w:ascii="Times New Roman" w:hAnsi="Times New Roman" w:hint="eastAsia"/>
          <w:sz w:val="28"/>
          <w:szCs w:val="28"/>
        </w:rPr>
        <w:t>项。组织学生参加各类竞赛。获得全国大学生生命科学竞赛一等奖</w:t>
      </w:r>
      <w:r w:rsidRPr="0058167E">
        <w:rPr>
          <w:rFonts w:ascii="Times New Roman" w:hAnsi="Times New Roman" w:hint="eastAsia"/>
          <w:sz w:val="28"/>
          <w:szCs w:val="28"/>
        </w:rPr>
        <w:t>2</w:t>
      </w:r>
      <w:r w:rsidRPr="0058167E">
        <w:rPr>
          <w:rFonts w:ascii="Times New Roman" w:hAnsi="Times New Roman" w:hint="eastAsia"/>
          <w:sz w:val="28"/>
          <w:szCs w:val="28"/>
        </w:rPr>
        <w:t>项，三等奖</w:t>
      </w:r>
      <w:r w:rsidRPr="0058167E">
        <w:rPr>
          <w:rFonts w:ascii="Times New Roman" w:hAnsi="Times New Roman" w:hint="eastAsia"/>
          <w:sz w:val="28"/>
          <w:szCs w:val="28"/>
        </w:rPr>
        <w:t>4</w:t>
      </w:r>
      <w:r w:rsidRPr="0058167E">
        <w:rPr>
          <w:rFonts w:ascii="Times New Roman" w:hAnsi="Times New Roman" w:hint="eastAsia"/>
          <w:sz w:val="28"/>
          <w:szCs w:val="28"/>
        </w:rPr>
        <w:t>项；第七届安徽省大学生生命科学竞赛一等奖</w:t>
      </w:r>
      <w:r w:rsidRPr="0058167E">
        <w:rPr>
          <w:rFonts w:ascii="Times New Roman" w:hAnsi="Times New Roman" w:hint="eastAsia"/>
          <w:sz w:val="28"/>
          <w:szCs w:val="28"/>
        </w:rPr>
        <w:t>5</w:t>
      </w:r>
      <w:r w:rsidRPr="0058167E">
        <w:rPr>
          <w:rFonts w:ascii="Times New Roman" w:hAnsi="Times New Roman" w:hint="eastAsia"/>
          <w:sz w:val="28"/>
          <w:szCs w:val="28"/>
        </w:rPr>
        <w:t>项，二等奖</w:t>
      </w:r>
      <w:r w:rsidRPr="0058167E">
        <w:rPr>
          <w:rFonts w:ascii="Times New Roman" w:hAnsi="Times New Roman" w:hint="eastAsia"/>
          <w:sz w:val="28"/>
          <w:szCs w:val="28"/>
        </w:rPr>
        <w:t>5</w:t>
      </w:r>
      <w:r w:rsidRPr="0058167E">
        <w:rPr>
          <w:rFonts w:ascii="Times New Roman" w:hAnsi="Times New Roman" w:hint="eastAsia"/>
          <w:sz w:val="28"/>
          <w:szCs w:val="28"/>
        </w:rPr>
        <w:t>项，三等奖</w:t>
      </w:r>
      <w:r w:rsidRPr="0058167E">
        <w:rPr>
          <w:rFonts w:ascii="Times New Roman" w:hAnsi="Times New Roman" w:hint="eastAsia"/>
          <w:sz w:val="28"/>
          <w:szCs w:val="28"/>
        </w:rPr>
        <w:t>10</w:t>
      </w:r>
      <w:r w:rsidRPr="0058167E">
        <w:rPr>
          <w:rFonts w:ascii="Times New Roman" w:hAnsi="Times New Roman" w:hint="eastAsia"/>
          <w:sz w:val="28"/>
          <w:szCs w:val="28"/>
        </w:rPr>
        <w:t>项。安徽省大学生食品设计创新大赛一等奖</w:t>
      </w:r>
      <w:r w:rsidRPr="0058167E">
        <w:rPr>
          <w:rFonts w:ascii="Times New Roman" w:hAnsi="Times New Roman" w:hint="eastAsia"/>
          <w:sz w:val="28"/>
          <w:szCs w:val="28"/>
        </w:rPr>
        <w:t xml:space="preserve"> 1 </w:t>
      </w:r>
      <w:r w:rsidRPr="0058167E">
        <w:rPr>
          <w:rFonts w:ascii="Times New Roman" w:hAnsi="Times New Roman" w:hint="eastAsia"/>
          <w:sz w:val="28"/>
          <w:szCs w:val="28"/>
        </w:rPr>
        <w:t>项，二等奖</w:t>
      </w:r>
      <w:r w:rsidRPr="0058167E">
        <w:rPr>
          <w:rFonts w:ascii="Times New Roman" w:hAnsi="Times New Roman" w:hint="eastAsia"/>
          <w:sz w:val="28"/>
          <w:szCs w:val="28"/>
        </w:rPr>
        <w:t>3</w:t>
      </w:r>
      <w:r w:rsidRPr="0058167E">
        <w:rPr>
          <w:rFonts w:ascii="Times New Roman" w:hAnsi="Times New Roman" w:hint="eastAsia"/>
          <w:sz w:val="28"/>
          <w:szCs w:val="28"/>
        </w:rPr>
        <w:t>项，三等奖</w:t>
      </w:r>
      <w:r w:rsidRPr="0058167E">
        <w:rPr>
          <w:rFonts w:ascii="Times New Roman" w:hAnsi="Times New Roman" w:hint="eastAsia"/>
          <w:sz w:val="28"/>
          <w:szCs w:val="28"/>
        </w:rPr>
        <w:t>3</w:t>
      </w:r>
      <w:r w:rsidRPr="0058167E">
        <w:rPr>
          <w:rFonts w:ascii="Times New Roman" w:hAnsi="Times New Roman" w:hint="eastAsia"/>
          <w:sz w:val="28"/>
          <w:szCs w:val="28"/>
        </w:rPr>
        <w:t>项。安徽省大学生生物标本大赛一等奖</w:t>
      </w:r>
      <w:r w:rsidRPr="0058167E">
        <w:rPr>
          <w:rFonts w:ascii="Times New Roman" w:hAnsi="Times New Roman" w:hint="eastAsia"/>
          <w:sz w:val="28"/>
          <w:szCs w:val="28"/>
        </w:rPr>
        <w:t>1</w:t>
      </w:r>
      <w:r w:rsidRPr="0058167E">
        <w:rPr>
          <w:rFonts w:ascii="Times New Roman" w:hAnsi="Times New Roman" w:hint="eastAsia"/>
          <w:sz w:val="28"/>
          <w:szCs w:val="28"/>
        </w:rPr>
        <w:t>项，二等奖</w:t>
      </w:r>
      <w:r w:rsidRPr="0058167E">
        <w:rPr>
          <w:rFonts w:ascii="Times New Roman" w:hAnsi="Times New Roman" w:hint="eastAsia"/>
          <w:sz w:val="28"/>
          <w:szCs w:val="28"/>
        </w:rPr>
        <w:t>4</w:t>
      </w:r>
      <w:r w:rsidRPr="0058167E">
        <w:rPr>
          <w:rFonts w:ascii="Times New Roman" w:hAnsi="Times New Roman" w:hint="eastAsia"/>
          <w:sz w:val="28"/>
          <w:szCs w:val="28"/>
        </w:rPr>
        <w:t>项，三等奖</w:t>
      </w:r>
      <w:r w:rsidRPr="0058167E">
        <w:rPr>
          <w:rFonts w:ascii="Times New Roman" w:hAnsi="Times New Roman" w:hint="eastAsia"/>
          <w:sz w:val="28"/>
          <w:szCs w:val="28"/>
        </w:rPr>
        <w:t>2</w:t>
      </w:r>
      <w:r w:rsidRPr="0058167E">
        <w:rPr>
          <w:rFonts w:ascii="Times New Roman" w:hAnsi="Times New Roman" w:hint="eastAsia"/>
          <w:sz w:val="28"/>
          <w:szCs w:val="28"/>
        </w:rPr>
        <w:t>项。安徽省大学生创新大赛“高教主赛道”铜奖。</w:t>
      </w:r>
    </w:p>
    <w:p w:rsidR="0058167E" w:rsidRPr="0058167E" w:rsidRDefault="0058167E" w:rsidP="0058167E">
      <w:pPr>
        <w:adjustRightInd w:val="0"/>
        <w:snapToGrid w:val="0"/>
        <w:spacing w:line="360" w:lineRule="auto"/>
        <w:ind w:firstLineChars="200" w:firstLine="562"/>
        <w:jc w:val="left"/>
        <w:rPr>
          <w:rFonts w:hAnsi="宋体"/>
          <w:b/>
          <w:bCs/>
          <w:sz w:val="28"/>
          <w:szCs w:val="28"/>
        </w:rPr>
      </w:pPr>
      <w:r w:rsidRPr="0058167E">
        <w:rPr>
          <w:rFonts w:hAnsi="宋体" w:hint="eastAsia"/>
          <w:b/>
          <w:bCs/>
          <w:sz w:val="28"/>
          <w:szCs w:val="28"/>
        </w:rPr>
        <w:t>三、科学研究、师资队伍建设、学科建设稳步提升</w:t>
      </w:r>
    </w:p>
    <w:p w:rsidR="0058167E" w:rsidRPr="0058167E" w:rsidRDefault="0058167E" w:rsidP="0058167E">
      <w:pPr>
        <w:adjustRightInd w:val="0"/>
        <w:snapToGrid w:val="0"/>
        <w:spacing w:line="360" w:lineRule="auto"/>
        <w:ind w:firstLineChars="200" w:firstLine="562"/>
        <w:jc w:val="left"/>
        <w:rPr>
          <w:rFonts w:hAnsi="宋体"/>
          <w:b/>
          <w:bCs/>
          <w:sz w:val="28"/>
          <w:szCs w:val="28"/>
        </w:rPr>
      </w:pPr>
      <w:r w:rsidRPr="0058167E">
        <w:rPr>
          <w:rFonts w:hAnsi="宋体" w:hint="eastAsia"/>
          <w:b/>
          <w:bCs/>
          <w:sz w:val="28"/>
          <w:szCs w:val="28"/>
        </w:rPr>
        <w:t>（一）加强科研创新团队和平台建设，科研质量逐步提升</w:t>
      </w:r>
    </w:p>
    <w:p w:rsidR="0058167E" w:rsidRPr="0058167E" w:rsidRDefault="0058167E" w:rsidP="0058167E">
      <w:pPr>
        <w:adjustRightInd w:val="0"/>
        <w:snapToGrid w:val="0"/>
        <w:spacing w:line="360" w:lineRule="auto"/>
        <w:ind w:firstLineChars="200" w:firstLine="560"/>
        <w:jc w:val="left"/>
        <w:rPr>
          <w:rFonts w:ascii="Times New Roman" w:hAnsi="Times New Roman"/>
          <w:sz w:val="28"/>
          <w:szCs w:val="28"/>
        </w:rPr>
      </w:pPr>
      <w:r w:rsidRPr="0058167E">
        <w:rPr>
          <w:rFonts w:ascii="Times New Roman" w:hAnsi="Times New Roman" w:hint="eastAsia"/>
          <w:sz w:val="28"/>
          <w:szCs w:val="28"/>
        </w:rPr>
        <w:t>学院加强科研创新团队建设，其中</w:t>
      </w:r>
      <w:r w:rsidRPr="0058167E">
        <w:rPr>
          <w:rFonts w:ascii="Times New Roman" w:hAnsi="Times New Roman" w:hint="eastAsia"/>
          <w:sz w:val="28"/>
          <w:szCs w:val="28"/>
        </w:rPr>
        <w:t>7</w:t>
      </w:r>
      <w:r w:rsidRPr="0058167E">
        <w:rPr>
          <w:rFonts w:ascii="Times New Roman" w:hAnsi="Times New Roman" w:hint="eastAsia"/>
          <w:sz w:val="28"/>
          <w:szCs w:val="28"/>
        </w:rPr>
        <w:t>个科研创新团队在学校获得备案，制定《安徽工程大学生物与食品工程学院团队负责人遴选及团队建设方案》。新增省级平台</w:t>
      </w:r>
      <w:r w:rsidRPr="0058167E">
        <w:rPr>
          <w:rFonts w:ascii="Times New Roman" w:hAnsi="Times New Roman" w:hint="eastAsia"/>
          <w:sz w:val="28"/>
          <w:szCs w:val="28"/>
        </w:rPr>
        <w:t>1</w:t>
      </w:r>
      <w:r w:rsidRPr="0058167E">
        <w:rPr>
          <w:rFonts w:ascii="Times New Roman" w:hAnsi="Times New Roman" w:hint="eastAsia"/>
          <w:sz w:val="28"/>
          <w:szCs w:val="28"/>
        </w:rPr>
        <w:t>个，新增芜湖市平台</w:t>
      </w:r>
      <w:r w:rsidRPr="0058167E">
        <w:rPr>
          <w:rFonts w:ascii="Times New Roman" w:hAnsi="Times New Roman" w:hint="eastAsia"/>
          <w:sz w:val="28"/>
          <w:szCs w:val="28"/>
        </w:rPr>
        <w:t>2</w:t>
      </w:r>
      <w:r w:rsidRPr="0058167E">
        <w:rPr>
          <w:rFonts w:ascii="Times New Roman" w:hAnsi="Times New Roman" w:hint="eastAsia"/>
          <w:sz w:val="28"/>
          <w:szCs w:val="28"/>
        </w:rPr>
        <w:t>个。获批国家自然科学基金</w:t>
      </w:r>
      <w:r w:rsidRPr="0058167E">
        <w:rPr>
          <w:rFonts w:ascii="Times New Roman" w:hAnsi="Times New Roman" w:hint="eastAsia"/>
          <w:sz w:val="28"/>
          <w:szCs w:val="28"/>
        </w:rPr>
        <w:t>4</w:t>
      </w:r>
      <w:r w:rsidRPr="0058167E">
        <w:rPr>
          <w:rFonts w:ascii="Times New Roman" w:hAnsi="Times New Roman" w:hint="eastAsia"/>
          <w:sz w:val="28"/>
          <w:szCs w:val="28"/>
        </w:rPr>
        <w:t>项。获批安徽省科技攻坚计划重大项目课题等省级科研项目</w:t>
      </w:r>
      <w:r w:rsidRPr="0058167E">
        <w:rPr>
          <w:rFonts w:ascii="Times New Roman" w:hAnsi="Times New Roman" w:hint="eastAsia"/>
          <w:sz w:val="28"/>
          <w:szCs w:val="28"/>
        </w:rPr>
        <w:t>6</w:t>
      </w:r>
      <w:r w:rsidRPr="0058167E">
        <w:rPr>
          <w:rFonts w:ascii="Times New Roman" w:hAnsi="Times New Roman" w:hint="eastAsia"/>
          <w:sz w:val="28"/>
          <w:szCs w:val="28"/>
        </w:rPr>
        <w:t>项。获批芜湖市绿色食品产业研究院有限公司开放课题</w:t>
      </w:r>
      <w:r w:rsidRPr="0058167E">
        <w:rPr>
          <w:rFonts w:ascii="Times New Roman" w:hAnsi="Times New Roman" w:hint="eastAsia"/>
          <w:sz w:val="28"/>
          <w:szCs w:val="28"/>
        </w:rPr>
        <w:t>6</w:t>
      </w:r>
      <w:r w:rsidRPr="0058167E">
        <w:rPr>
          <w:rFonts w:ascii="Times New Roman" w:hAnsi="Times New Roman" w:hint="eastAsia"/>
          <w:sz w:val="28"/>
          <w:szCs w:val="28"/>
        </w:rPr>
        <w:t>项。全年纵、横向总到账科研经费目前达到近</w:t>
      </w:r>
      <w:r w:rsidRPr="0058167E">
        <w:rPr>
          <w:rFonts w:ascii="Times New Roman" w:hAnsi="Times New Roman" w:hint="eastAsia"/>
          <w:sz w:val="28"/>
          <w:szCs w:val="28"/>
        </w:rPr>
        <w:t>1200</w:t>
      </w:r>
      <w:r w:rsidRPr="0058167E">
        <w:rPr>
          <w:rFonts w:ascii="Times New Roman" w:hAnsi="Times New Roman" w:hint="eastAsia"/>
          <w:sz w:val="28"/>
          <w:szCs w:val="28"/>
        </w:rPr>
        <w:t>万元。发表</w:t>
      </w:r>
      <w:r w:rsidRPr="0058167E">
        <w:rPr>
          <w:rFonts w:ascii="Times New Roman" w:hAnsi="Times New Roman" w:hint="eastAsia"/>
          <w:sz w:val="28"/>
          <w:szCs w:val="28"/>
        </w:rPr>
        <w:t>SCI/EI</w:t>
      </w:r>
      <w:r w:rsidRPr="0058167E">
        <w:rPr>
          <w:rFonts w:ascii="Times New Roman" w:hAnsi="Times New Roman" w:hint="eastAsia"/>
          <w:sz w:val="28"/>
          <w:szCs w:val="28"/>
        </w:rPr>
        <w:t>收录学术论文</w:t>
      </w:r>
      <w:r w:rsidRPr="0058167E">
        <w:rPr>
          <w:rFonts w:ascii="Times New Roman" w:hAnsi="Times New Roman" w:hint="eastAsia"/>
          <w:sz w:val="28"/>
          <w:szCs w:val="28"/>
        </w:rPr>
        <w:t>66</w:t>
      </w:r>
      <w:r w:rsidRPr="0058167E">
        <w:rPr>
          <w:rFonts w:ascii="Times New Roman" w:hAnsi="Times New Roman" w:hint="eastAsia"/>
          <w:sz w:val="28"/>
          <w:szCs w:val="28"/>
        </w:rPr>
        <w:t>篇，其中中科院一区论文</w:t>
      </w:r>
      <w:r w:rsidRPr="0058167E">
        <w:rPr>
          <w:rFonts w:ascii="Times New Roman" w:hAnsi="Times New Roman" w:hint="eastAsia"/>
          <w:sz w:val="28"/>
          <w:szCs w:val="28"/>
        </w:rPr>
        <w:t>20</w:t>
      </w:r>
      <w:r w:rsidRPr="0058167E">
        <w:rPr>
          <w:rFonts w:ascii="Times New Roman" w:hAnsi="Times New Roman" w:hint="eastAsia"/>
          <w:sz w:val="28"/>
          <w:szCs w:val="28"/>
        </w:rPr>
        <w:t>篇。授权发明专利</w:t>
      </w:r>
      <w:r w:rsidRPr="0058167E">
        <w:rPr>
          <w:rFonts w:ascii="Times New Roman" w:hAnsi="Times New Roman" w:hint="eastAsia"/>
          <w:sz w:val="28"/>
          <w:szCs w:val="28"/>
        </w:rPr>
        <w:t>5</w:t>
      </w:r>
      <w:r w:rsidRPr="0058167E">
        <w:rPr>
          <w:rFonts w:ascii="Times New Roman" w:hAnsi="Times New Roman" w:hint="eastAsia"/>
          <w:sz w:val="28"/>
          <w:szCs w:val="28"/>
        </w:rPr>
        <w:t>项。</w:t>
      </w:r>
    </w:p>
    <w:p w:rsidR="0058167E" w:rsidRPr="0058167E" w:rsidRDefault="0058167E" w:rsidP="0058167E">
      <w:pPr>
        <w:adjustRightInd w:val="0"/>
        <w:snapToGrid w:val="0"/>
        <w:spacing w:line="360" w:lineRule="auto"/>
        <w:ind w:firstLineChars="200" w:firstLine="562"/>
        <w:jc w:val="left"/>
        <w:rPr>
          <w:rFonts w:ascii="Times New Roman" w:hAnsi="Times New Roman"/>
          <w:sz w:val="28"/>
          <w:szCs w:val="28"/>
        </w:rPr>
      </w:pPr>
      <w:r w:rsidRPr="0058167E">
        <w:rPr>
          <w:rFonts w:hAnsi="宋体" w:hint="eastAsia"/>
          <w:b/>
          <w:bCs/>
          <w:sz w:val="28"/>
          <w:szCs w:val="28"/>
        </w:rPr>
        <w:t>（二）师资队伍建设有新收获</w:t>
      </w:r>
    </w:p>
    <w:p w:rsidR="0058167E" w:rsidRPr="0058167E" w:rsidRDefault="0058167E" w:rsidP="0058167E">
      <w:pPr>
        <w:adjustRightInd w:val="0"/>
        <w:snapToGrid w:val="0"/>
        <w:spacing w:line="360" w:lineRule="auto"/>
        <w:ind w:firstLineChars="200" w:firstLine="560"/>
        <w:jc w:val="left"/>
        <w:rPr>
          <w:rFonts w:ascii="Times New Roman" w:hAnsi="Times New Roman"/>
          <w:sz w:val="28"/>
          <w:szCs w:val="28"/>
        </w:rPr>
      </w:pPr>
      <w:r w:rsidRPr="0058167E">
        <w:rPr>
          <w:rFonts w:ascii="Times New Roman" w:hAnsi="Times New Roman" w:hint="eastAsia"/>
          <w:sz w:val="28"/>
          <w:szCs w:val="28"/>
        </w:rPr>
        <w:t>引进全职博士</w:t>
      </w:r>
      <w:r w:rsidRPr="0058167E">
        <w:rPr>
          <w:rFonts w:ascii="Times New Roman" w:hAnsi="Times New Roman" w:hint="eastAsia"/>
          <w:sz w:val="28"/>
          <w:szCs w:val="28"/>
        </w:rPr>
        <w:t>8</w:t>
      </w:r>
      <w:r w:rsidRPr="0058167E">
        <w:rPr>
          <w:rFonts w:ascii="Times New Roman" w:hAnsi="Times New Roman" w:hint="eastAsia"/>
          <w:sz w:val="28"/>
          <w:szCs w:val="28"/>
        </w:rPr>
        <w:t>人</w:t>
      </w:r>
      <w:r w:rsidRPr="0058167E">
        <w:rPr>
          <w:rFonts w:ascii="Times New Roman" w:hAnsi="Times New Roman" w:hint="eastAsia"/>
          <w:sz w:val="28"/>
          <w:szCs w:val="28"/>
        </w:rPr>
        <w:t>,</w:t>
      </w:r>
      <w:r w:rsidRPr="0058167E">
        <w:rPr>
          <w:rFonts w:ascii="Times New Roman" w:hAnsi="Times New Roman" w:hint="eastAsia"/>
          <w:sz w:val="28"/>
          <w:szCs w:val="28"/>
        </w:rPr>
        <w:t>博士后</w:t>
      </w:r>
      <w:r w:rsidRPr="0058167E">
        <w:rPr>
          <w:rFonts w:ascii="Times New Roman" w:hAnsi="Times New Roman" w:hint="eastAsia"/>
          <w:sz w:val="28"/>
          <w:szCs w:val="28"/>
        </w:rPr>
        <w:t>1</w:t>
      </w:r>
      <w:r w:rsidRPr="0058167E">
        <w:rPr>
          <w:rFonts w:ascii="Times New Roman" w:hAnsi="Times New Roman" w:hint="eastAsia"/>
          <w:sz w:val="28"/>
          <w:szCs w:val="28"/>
        </w:rPr>
        <w:t>名，聘用产业教授</w:t>
      </w:r>
      <w:r w:rsidRPr="0058167E">
        <w:rPr>
          <w:rFonts w:ascii="Times New Roman" w:hAnsi="Times New Roman" w:hint="eastAsia"/>
          <w:sz w:val="28"/>
          <w:szCs w:val="28"/>
        </w:rPr>
        <w:t>1</w:t>
      </w:r>
      <w:r w:rsidRPr="0058167E">
        <w:rPr>
          <w:rFonts w:ascii="Times New Roman" w:hAnsi="Times New Roman" w:hint="eastAsia"/>
          <w:sz w:val="28"/>
          <w:szCs w:val="28"/>
        </w:rPr>
        <w:t>名。晋升教授</w:t>
      </w:r>
      <w:r w:rsidRPr="0058167E">
        <w:rPr>
          <w:rFonts w:ascii="Times New Roman" w:hAnsi="Times New Roman" w:hint="eastAsia"/>
          <w:sz w:val="28"/>
          <w:szCs w:val="28"/>
        </w:rPr>
        <w:t>2</w:t>
      </w:r>
      <w:r w:rsidRPr="0058167E">
        <w:rPr>
          <w:rFonts w:ascii="Times New Roman" w:hAnsi="Times New Roman" w:hint="eastAsia"/>
          <w:sz w:val="28"/>
          <w:szCs w:val="28"/>
        </w:rPr>
        <w:t>人，晋升副教授</w:t>
      </w:r>
      <w:r w:rsidRPr="0058167E">
        <w:rPr>
          <w:rFonts w:ascii="Times New Roman" w:hAnsi="Times New Roman" w:hint="eastAsia"/>
          <w:sz w:val="28"/>
          <w:szCs w:val="28"/>
        </w:rPr>
        <w:t>2</w:t>
      </w:r>
      <w:r w:rsidRPr="0058167E">
        <w:rPr>
          <w:rFonts w:ascii="Times New Roman" w:hAnsi="Times New Roman" w:hint="eastAsia"/>
          <w:sz w:val="28"/>
          <w:szCs w:val="28"/>
        </w:rPr>
        <w:t>人，晋升中级</w:t>
      </w:r>
      <w:r w:rsidRPr="0058167E">
        <w:rPr>
          <w:rFonts w:ascii="Times New Roman" w:hAnsi="Times New Roman" w:hint="eastAsia"/>
          <w:sz w:val="28"/>
          <w:szCs w:val="28"/>
        </w:rPr>
        <w:t>1</w:t>
      </w:r>
      <w:r w:rsidRPr="0058167E">
        <w:rPr>
          <w:rFonts w:ascii="Times New Roman" w:hAnsi="Times New Roman" w:hint="eastAsia"/>
          <w:sz w:val="28"/>
          <w:szCs w:val="28"/>
        </w:rPr>
        <w:t>人。</w:t>
      </w:r>
      <w:r w:rsidRPr="0058167E">
        <w:rPr>
          <w:rFonts w:ascii="Times New Roman" w:hAnsi="Times New Roman" w:hint="eastAsia"/>
          <w:sz w:val="28"/>
          <w:szCs w:val="28"/>
        </w:rPr>
        <w:t>1</w:t>
      </w:r>
      <w:r w:rsidRPr="0058167E">
        <w:rPr>
          <w:rFonts w:ascii="Times New Roman" w:hAnsi="Times New Roman" w:hint="eastAsia"/>
          <w:sz w:val="28"/>
          <w:szCs w:val="28"/>
        </w:rPr>
        <w:t>人获第五届匠心筑梦领航未来全国高校教师技能创新大赛国家一等奖，</w:t>
      </w:r>
      <w:r w:rsidRPr="0058167E">
        <w:rPr>
          <w:rFonts w:ascii="Times New Roman" w:hAnsi="Times New Roman" w:hint="eastAsia"/>
          <w:sz w:val="28"/>
          <w:szCs w:val="28"/>
        </w:rPr>
        <w:t>1</w:t>
      </w:r>
      <w:r w:rsidRPr="0058167E">
        <w:rPr>
          <w:rFonts w:ascii="Times New Roman" w:hAnsi="Times New Roman" w:hint="eastAsia"/>
          <w:sz w:val="28"/>
          <w:szCs w:val="28"/>
        </w:rPr>
        <w:t>人获第九届西浦全国大学教学创新大赛国家级年度教学创新优秀奖。</w:t>
      </w:r>
      <w:r w:rsidRPr="0058167E">
        <w:rPr>
          <w:rFonts w:ascii="Times New Roman" w:hAnsi="Times New Roman" w:hint="eastAsia"/>
          <w:sz w:val="28"/>
          <w:szCs w:val="28"/>
        </w:rPr>
        <w:t>1</w:t>
      </w:r>
      <w:r w:rsidRPr="0058167E">
        <w:rPr>
          <w:rFonts w:ascii="Times New Roman" w:hAnsi="Times New Roman" w:hint="eastAsia"/>
          <w:sz w:val="28"/>
          <w:szCs w:val="28"/>
        </w:rPr>
        <w:t>人荣获安徽省辅导员</w:t>
      </w:r>
      <w:r w:rsidRPr="0058167E">
        <w:rPr>
          <w:rFonts w:ascii="Times New Roman" w:hAnsi="Times New Roman" w:hint="eastAsia"/>
          <w:sz w:val="28"/>
          <w:szCs w:val="28"/>
        </w:rPr>
        <w:lastRenderedPageBreak/>
        <w:t>技能竞赛一等奖，</w:t>
      </w:r>
      <w:r w:rsidRPr="0058167E">
        <w:rPr>
          <w:rFonts w:ascii="Times New Roman" w:hAnsi="Times New Roman" w:hint="eastAsia"/>
          <w:sz w:val="28"/>
          <w:szCs w:val="28"/>
        </w:rPr>
        <w:t>2</w:t>
      </w:r>
      <w:r w:rsidRPr="0058167E">
        <w:rPr>
          <w:rFonts w:ascii="Times New Roman" w:hAnsi="Times New Roman" w:hint="eastAsia"/>
          <w:sz w:val="28"/>
          <w:szCs w:val="28"/>
        </w:rPr>
        <w:t>人荣获安徽省拔尖人才称号。担任安徽省“科技副总”</w:t>
      </w:r>
      <w:r w:rsidRPr="0058167E">
        <w:rPr>
          <w:rFonts w:ascii="Times New Roman" w:hAnsi="Times New Roman" w:hint="eastAsia"/>
          <w:sz w:val="28"/>
          <w:szCs w:val="28"/>
        </w:rPr>
        <w:t>5</w:t>
      </w:r>
      <w:r w:rsidRPr="0058167E">
        <w:rPr>
          <w:rFonts w:ascii="Times New Roman" w:hAnsi="Times New Roman" w:hint="eastAsia"/>
          <w:sz w:val="28"/>
          <w:szCs w:val="28"/>
        </w:rPr>
        <w:t>人。</w:t>
      </w:r>
    </w:p>
    <w:p w:rsidR="0058167E" w:rsidRPr="0058167E" w:rsidRDefault="0058167E" w:rsidP="0058167E">
      <w:pPr>
        <w:adjustRightInd w:val="0"/>
        <w:snapToGrid w:val="0"/>
        <w:spacing w:line="360" w:lineRule="auto"/>
        <w:ind w:firstLineChars="200" w:firstLine="562"/>
        <w:jc w:val="left"/>
        <w:rPr>
          <w:rFonts w:hAnsi="宋体"/>
          <w:b/>
          <w:bCs/>
          <w:sz w:val="28"/>
          <w:szCs w:val="28"/>
        </w:rPr>
      </w:pPr>
      <w:r w:rsidRPr="0058167E">
        <w:rPr>
          <w:rFonts w:hAnsi="宋体" w:hint="eastAsia"/>
          <w:b/>
          <w:bCs/>
          <w:sz w:val="28"/>
          <w:szCs w:val="28"/>
        </w:rPr>
        <w:t>（三）学科、学位点建设扎实有效</w:t>
      </w:r>
    </w:p>
    <w:p w:rsidR="0058167E" w:rsidRPr="0058167E" w:rsidRDefault="0058167E" w:rsidP="0058167E">
      <w:pPr>
        <w:adjustRightInd w:val="0"/>
        <w:snapToGrid w:val="0"/>
        <w:spacing w:line="360" w:lineRule="auto"/>
        <w:ind w:firstLineChars="200" w:firstLine="560"/>
        <w:jc w:val="left"/>
        <w:rPr>
          <w:rFonts w:ascii="Times New Roman" w:hAnsi="Times New Roman"/>
          <w:sz w:val="28"/>
          <w:szCs w:val="28"/>
        </w:rPr>
      </w:pPr>
      <w:r w:rsidRPr="0058167E">
        <w:rPr>
          <w:rFonts w:ascii="Times New Roman" w:hAnsi="Times New Roman" w:hint="eastAsia"/>
          <w:sz w:val="28"/>
          <w:szCs w:val="28"/>
        </w:rPr>
        <w:t>新增遴选</w:t>
      </w:r>
      <w:r w:rsidRPr="0058167E">
        <w:rPr>
          <w:rFonts w:ascii="Times New Roman" w:hAnsi="Times New Roman" w:hint="eastAsia"/>
          <w:sz w:val="28"/>
          <w:szCs w:val="28"/>
        </w:rPr>
        <w:t>2</w:t>
      </w:r>
      <w:r w:rsidRPr="0058167E">
        <w:rPr>
          <w:rFonts w:ascii="Times New Roman" w:hAnsi="Times New Roman" w:hint="eastAsia"/>
          <w:sz w:val="28"/>
          <w:szCs w:val="28"/>
        </w:rPr>
        <w:t>名学术型、</w:t>
      </w:r>
      <w:r w:rsidRPr="0058167E">
        <w:rPr>
          <w:rFonts w:ascii="Times New Roman" w:hAnsi="Times New Roman" w:hint="eastAsia"/>
          <w:sz w:val="28"/>
          <w:szCs w:val="28"/>
        </w:rPr>
        <w:t>1</w:t>
      </w:r>
      <w:r w:rsidRPr="0058167E">
        <w:rPr>
          <w:rFonts w:ascii="Times New Roman" w:hAnsi="Times New Roman" w:hint="eastAsia"/>
          <w:sz w:val="28"/>
          <w:szCs w:val="28"/>
        </w:rPr>
        <w:t>名专业型校内硕士研究生导师，增选了</w:t>
      </w:r>
      <w:r w:rsidRPr="0058167E">
        <w:rPr>
          <w:rFonts w:ascii="Times New Roman" w:hAnsi="Times New Roman" w:hint="eastAsia"/>
          <w:sz w:val="28"/>
          <w:szCs w:val="28"/>
        </w:rPr>
        <w:t>1</w:t>
      </w:r>
      <w:r w:rsidRPr="0058167E">
        <w:rPr>
          <w:rFonts w:ascii="Times New Roman" w:hAnsi="Times New Roman" w:hint="eastAsia"/>
          <w:sz w:val="28"/>
          <w:szCs w:val="28"/>
        </w:rPr>
        <w:t>名专业型校外硕士研究生导师，新增企业二导</w:t>
      </w:r>
      <w:r w:rsidRPr="0058167E">
        <w:rPr>
          <w:rFonts w:ascii="Times New Roman" w:hAnsi="Times New Roman" w:hint="eastAsia"/>
          <w:sz w:val="28"/>
          <w:szCs w:val="28"/>
        </w:rPr>
        <w:t>8</w:t>
      </w:r>
      <w:r w:rsidRPr="0058167E">
        <w:rPr>
          <w:rFonts w:ascii="Times New Roman" w:hAnsi="Times New Roman" w:hint="eastAsia"/>
          <w:sz w:val="28"/>
          <w:szCs w:val="28"/>
        </w:rPr>
        <w:t>人。</w:t>
      </w:r>
    </w:p>
    <w:p w:rsidR="0058167E" w:rsidRPr="0058167E" w:rsidRDefault="0058167E" w:rsidP="0058167E">
      <w:pPr>
        <w:adjustRightInd w:val="0"/>
        <w:snapToGrid w:val="0"/>
        <w:spacing w:line="360" w:lineRule="auto"/>
        <w:ind w:firstLineChars="200" w:firstLine="562"/>
        <w:jc w:val="left"/>
        <w:rPr>
          <w:rFonts w:hAnsi="宋体"/>
          <w:b/>
          <w:bCs/>
          <w:sz w:val="28"/>
          <w:szCs w:val="28"/>
        </w:rPr>
      </w:pPr>
      <w:r w:rsidRPr="0058167E">
        <w:rPr>
          <w:rFonts w:hAnsi="宋体" w:hint="eastAsia"/>
          <w:b/>
          <w:bCs/>
          <w:sz w:val="28"/>
          <w:szCs w:val="28"/>
        </w:rPr>
        <w:t>四、学生工作稳步推进</w:t>
      </w:r>
    </w:p>
    <w:p w:rsidR="0058167E" w:rsidRPr="0058167E" w:rsidRDefault="0058167E" w:rsidP="0058167E">
      <w:pPr>
        <w:adjustRightInd w:val="0"/>
        <w:snapToGrid w:val="0"/>
        <w:spacing w:line="360" w:lineRule="auto"/>
        <w:ind w:firstLineChars="200" w:firstLine="562"/>
        <w:jc w:val="left"/>
        <w:rPr>
          <w:rFonts w:hAnsi="宋体"/>
          <w:b/>
          <w:bCs/>
          <w:sz w:val="28"/>
          <w:szCs w:val="28"/>
        </w:rPr>
      </w:pPr>
      <w:r w:rsidRPr="0058167E">
        <w:rPr>
          <w:rFonts w:hAnsi="宋体" w:hint="eastAsia"/>
          <w:b/>
          <w:bCs/>
          <w:sz w:val="28"/>
          <w:szCs w:val="28"/>
        </w:rPr>
        <w:t>（一）“三全六专”育人实践落地见效</w:t>
      </w:r>
    </w:p>
    <w:p w:rsidR="0058167E" w:rsidRPr="0058167E" w:rsidRDefault="0058167E" w:rsidP="0058167E">
      <w:pPr>
        <w:adjustRightInd w:val="0"/>
        <w:snapToGrid w:val="0"/>
        <w:spacing w:line="360" w:lineRule="auto"/>
        <w:ind w:firstLineChars="200" w:firstLine="560"/>
        <w:jc w:val="left"/>
        <w:rPr>
          <w:rFonts w:ascii="Times New Roman" w:hAnsi="Times New Roman"/>
          <w:sz w:val="28"/>
          <w:szCs w:val="28"/>
        </w:rPr>
      </w:pPr>
      <w:r w:rsidRPr="0058167E">
        <w:rPr>
          <w:rFonts w:ascii="Times New Roman" w:hAnsi="Times New Roman" w:hint="eastAsia"/>
          <w:sz w:val="28"/>
          <w:szCs w:val="28"/>
        </w:rPr>
        <w:t>围绕“正”起来，举办了入党积极分子培训班，发展对象培训班和大学生骨干培训班，举行了第三届“青春说·微党课”比赛、新生大合唱比赛、“青年说”青春思政课等系列活动。围绕“学”起来，落实本科生导师制度、学业学籍预警制度，开展了考研经验交流会、优秀毕业生座谈会、学业困难学生帮扶等系列活动。围绕“壮”起来，开展健步走、跳绳、羽毛球等体育活动。围绕“乐”起来，举办了</w:t>
      </w:r>
      <w:r w:rsidRPr="0058167E">
        <w:rPr>
          <w:rFonts w:ascii="Times New Roman" w:hAnsi="Times New Roman" w:hint="eastAsia"/>
          <w:sz w:val="28"/>
          <w:szCs w:val="28"/>
        </w:rPr>
        <w:t>5</w:t>
      </w:r>
      <w:r w:rsidRPr="0058167E">
        <w:rPr>
          <w:rFonts w:ascii="Times New Roman" w:hAnsi="Times New Roman" w:hint="eastAsia"/>
          <w:sz w:val="28"/>
          <w:szCs w:val="28"/>
        </w:rPr>
        <w:t>·</w:t>
      </w:r>
      <w:r w:rsidRPr="0058167E">
        <w:rPr>
          <w:rFonts w:ascii="Times New Roman" w:hAnsi="Times New Roman" w:hint="eastAsia"/>
          <w:sz w:val="28"/>
          <w:szCs w:val="28"/>
        </w:rPr>
        <w:t>25</w:t>
      </w:r>
      <w:r w:rsidRPr="0058167E">
        <w:rPr>
          <w:rFonts w:ascii="Times New Roman" w:hAnsi="Times New Roman" w:hint="eastAsia"/>
          <w:sz w:val="28"/>
          <w:szCs w:val="28"/>
        </w:rPr>
        <w:t>、</w:t>
      </w:r>
      <w:r w:rsidRPr="0058167E">
        <w:rPr>
          <w:rFonts w:ascii="Times New Roman" w:hAnsi="Times New Roman" w:hint="eastAsia"/>
          <w:sz w:val="28"/>
          <w:szCs w:val="28"/>
        </w:rPr>
        <w:t>12</w:t>
      </w:r>
      <w:r w:rsidRPr="0058167E">
        <w:rPr>
          <w:rFonts w:ascii="Times New Roman" w:hAnsi="Times New Roman" w:hint="eastAsia"/>
          <w:sz w:val="28"/>
          <w:szCs w:val="28"/>
        </w:rPr>
        <w:t>·</w:t>
      </w:r>
      <w:r w:rsidRPr="0058167E">
        <w:rPr>
          <w:rFonts w:ascii="Times New Roman" w:hAnsi="Times New Roman" w:hint="eastAsia"/>
          <w:sz w:val="28"/>
          <w:szCs w:val="28"/>
        </w:rPr>
        <w:t>5</w:t>
      </w:r>
      <w:r w:rsidRPr="0058167E">
        <w:rPr>
          <w:rFonts w:ascii="Times New Roman" w:hAnsi="Times New Roman" w:hint="eastAsia"/>
          <w:sz w:val="28"/>
          <w:szCs w:val="28"/>
        </w:rPr>
        <w:t>心理健康节系列活动、第二期寝室心理联络员培训班。围绕“勤”起来，开设酸奶、冰淇淋制作、手工编制花卉等劳动实践课，在新生中开展“我爱我家”之寝室公约设计大赛、“我爱我校”之公共区域卫生清洁美化活动。围绕“和”起来，和设计学院开展社区共建，举行了三期青年博士话成长，多措并举推动社区党建做细做实。</w:t>
      </w:r>
    </w:p>
    <w:p w:rsidR="0058167E" w:rsidRPr="0058167E" w:rsidRDefault="0058167E" w:rsidP="0058167E">
      <w:pPr>
        <w:adjustRightInd w:val="0"/>
        <w:snapToGrid w:val="0"/>
        <w:spacing w:line="360" w:lineRule="auto"/>
        <w:ind w:firstLineChars="200" w:firstLine="562"/>
        <w:jc w:val="left"/>
        <w:rPr>
          <w:rFonts w:hAnsi="宋体"/>
          <w:b/>
          <w:bCs/>
          <w:sz w:val="28"/>
          <w:szCs w:val="28"/>
        </w:rPr>
      </w:pPr>
      <w:r w:rsidRPr="0058167E">
        <w:rPr>
          <w:rFonts w:hAnsi="宋体" w:hint="eastAsia"/>
          <w:b/>
          <w:bCs/>
          <w:sz w:val="28"/>
          <w:szCs w:val="28"/>
        </w:rPr>
        <w:t>（二）就业创业工作扎实推进</w:t>
      </w:r>
    </w:p>
    <w:p w:rsidR="0058167E" w:rsidRDefault="0058167E" w:rsidP="0058167E">
      <w:pPr>
        <w:adjustRightInd w:val="0"/>
        <w:snapToGrid w:val="0"/>
        <w:spacing w:line="360" w:lineRule="auto"/>
        <w:ind w:firstLineChars="200" w:firstLine="560"/>
        <w:jc w:val="left"/>
        <w:rPr>
          <w:rFonts w:ascii="Times New Roman" w:hAnsi="Times New Roman"/>
          <w:sz w:val="28"/>
          <w:szCs w:val="28"/>
        </w:rPr>
      </w:pPr>
      <w:r w:rsidRPr="0058167E">
        <w:rPr>
          <w:rFonts w:ascii="Times New Roman" w:hAnsi="Times New Roman" w:hint="eastAsia"/>
          <w:sz w:val="28"/>
          <w:szCs w:val="28"/>
        </w:rPr>
        <w:t>应届毕业生就业率达</w:t>
      </w:r>
      <w:r w:rsidRPr="0058167E">
        <w:rPr>
          <w:rFonts w:ascii="Times New Roman" w:hAnsi="Times New Roman" w:hint="eastAsia"/>
          <w:sz w:val="28"/>
          <w:szCs w:val="28"/>
        </w:rPr>
        <w:t>95.28%</w:t>
      </w:r>
      <w:r w:rsidRPr="0058167E">
        <w:rPr>
          <w:rFonts w:ascii="Times New Roman" w:hAnsi="Times New Roman" w:hint="eastAsia"/>
          <w:sz w:val="28"/>
          <w:szCs w:val="28"/>
        </w:rPr>
        <w:t>，新增就业基地</w:t>
      </w:r>
      <w:r w:rsidRPr="0058167E">
        <w:rPr>
          <w:rFonts w:ascii="Times New Roman" w:hAnsi="Times New Roman" w:hint="eastAsia"/>
          <w:sz w:val="28"/>
          <w:szCs w:val="28"/>
        </w:rPr>
        <w:t>4</w:t>
      </w:r>
      <w:r w:rsidRPr="0058167E">
        <w:rPr>
          <w:rFonts w:ascii="Times New Roman" w:hAnsi="Times New Roman" w:hint="eastAsia"/>
          <w:sz w:val="28"/>
          <w:szCs w:val="28"/>
        </w:rPr>
        <w:t>个。毕业生考研录取率达</w:t>
      </w:r>
      <w:r w:rsidRPr="0058167E">
        <w:rPr>
          <w:rFonts w:ascii="Times New Roman" w:hAnsi="Times New Roman" w:hint="eastAsia"/>
          <w:sz w:val="28"/>
          <w:szCs w:val="28"/>
        </w:rPr>
        <w:t>35.43%</w:t>
      </w:r>
      <w:r w:rsidRPr="0058167E">
        <w:rPr>
          <w:rFonts w:ascii="Times New Roman" w:hAnsi="Times New Roman" w:hint="eastAsia"/>
          <w:sz w:val="28"/>
          <w:szCs w:val="28"/>
        </w:rPr>
        <w:t>，位于学校前茅，毕业生</w:t>
      </w:r>
      <w:r w:rsidRPr="0058167E">
        <w:rPr>
          <w:rFonts w:ascii="Times New Roman" w:hAnsi="Times New Roman" w:hint="eastAsia"/>
          <w:sz w:val="28"/>
          <w:szCs w:val="28"/>
        </w:rPr>
        <w:t>4</w:t>
      </w:r>
      <w:r w:rsidRPr="0058167E">
        <w:rPr>
          <w:rFonts w:ascii="Times New Roman" w:hAnsi="Times New Roman" w:hint="eastAsia"/>
          <w:sz w:val="28"/>
          <w:szCs w:val="28"/>
        </w:rPr>
        <w:t>人参军入伍。</w:t>
      </w:r>
    </w:p>
    <w:p w:rsidR="00E94AC2" w:rsidRPr="0058167E" w:rsidRDefault="00CD5F2A" w:rsidP="00CD5F2A">
      <w:pPr>
        <w:adjustRightInd w:val="0"/>
        <w:snapToGrid w:val="0"/>
        <w:spacing w:line="360" w:lineRule="auto"/>
        <w:jc w:val="left"/>
        <w:rPr>
          <w:rFonts w:hAnsi="宋体"/>
          <w:b/>
          <w:bCs/>
          <w:sz w:val="28"/>
          <w:szCs w:val="28"/>
        </w:rPr>
      </w:pPr>
      <w:r>
        <w:rPr>
          <w:rFonts w:ascii="Times New Roman" w:hAnsi="Times New Roman" w:hint="eastAsia"/>
          <w:sz w:val="28"/>
          <w:szCs w:val="28"/>
        </w:rPr>
        <w:t xml:space="preserve">    </w:t>
      </w:r>
      <w:r w:rsidR="0058167E" w:rsidRPr="0058167E">
        <w:rPr>
          <w:rFonts w:hAnsi="宋体" w:hint="eastAsia"/>
          <w:b/>
          <w:bCs/>
          <w:sz w:val="28"/>
          <w:szCs w:val="28"/>
        </w:rPr>
        <w:t>五</w:t>
      </w:r>
      <w:r w:rsidR="0058167E" w:rsidRPr="0058167E">
        <w:rPr>
          <w:rFonts w:hAnsi="宋体"/>
          <w:b/>
          <w:bCs/>
          <w:sz w:val="28"/>
          <w:szCs w:val="28"/>
        </w:rPr>
        <w:t>、</w:t>
      </w:r>
      <w:r w:rsidR="0058167E">
        <w:rPr>
          <w:rFonts w:hAnsi="宋体" w:hint="eastAsia"/>
          <w:b/>
          <w:bCs/>
          <w:sz w:val="28"/>
          <w:szCs w:val="28"/>
        </w:rPr>
        <w:t>高度重视廉自律，坚决</w:t>
      </w:r>
      <w:r w:rsidR="0058167E" w:rsidRPr="0058167E">
        <w:rPr>
          <w:rFonts w:hAnsi="宋体" w:hint="eastAsia"/>
          <w:b/>
          <w:bCs/>
          <w:sz w:val="28"/>
          <w:szCs w:val="28"/>
        </w:rPr>
        <w:t>落实“一岗双责”</w:t>
      </w:r>
      <w:r w:rsidR="0058167E">
        <w:rPr>
          <w:rFonts w:hAnsi="宋体" w:hint="eastAsia"/>
          <w:b/>
          <w:bCs/>
          <w:sz w:val="28"/>
          <w:szCs w:val="28"/>
        </w:rPr>
        <w:t>，</w:t>
      </w:r>
    </w:p>
    <w:p w:rsidR="00E94AC2" w:rsidRDefault="00D54B32">
      <w:pPr>
        <w:adjustRightInd w:val="0"/>
        <w:snapToGrid w:val="0"/>
        <w:spacing w:line="360" w:lineRule="auto"/>
        <w:ind w:firstLineChars="200" w:firstLine="560"/>
        <w:jc w:val="left"/>
        <w:rPr>
          <w:rFonts w:hAnsi="宋体"/>
          <w:bCs/>
          <w:sz w:val="28"/>
          <w:szCs w:val="28"/>
        </w:rPr>
      </w:pPr>
      <w:r>
        <w:rPr>
          <w:rFonts w:hAnsi="宋体" w:hint="eastAsia"/>
          <w:bCs/>
          <w:sz w:val="28"/>
          <w:szCs w:val="28"/>
        </w:rPr>
        <w:t>本人事业心和责任感</w:t>
      </w:r>
      <w:r w:rsidR="0058167E">
        <w:rPr>
          <w:rFonts w:hAnsi="宋体" w:hint="eastAsia"/>
          <w:bCs/>
          <w:sz w:val="28"/>
          <w:szCs w:val="28"/>
        </w:rPr>
        <w:t>强</w:t>
      </w:r>
      <w:r>
        <w:rPr>
          <w:rFonts w:hAnsi="宋体" w:hint="eastAsia"/>
          <w:bCs/>
          <w:sz w:val="28"/>
          <w:szCs w:val="28"/>
        </w:rPr>
        <w:t>，</w:t>
      </w:r>
      <w:r w:rsidR="0058167E">
        <w:rPr>
          <w:rFonts w:hAnsi="宋体" w:hint="eastAsia"/>
          <w:bCs/>
          <w:sz w:val="28"/>
          <w:szCs w:val="28"/>
        </w:rPr>
        <w:t>作为学院院长，在教学教学、科学研究和人才培养等方面积极做好表率作用。</w:t>
      </w:r>
      <w:r>
        <w:rPr>
          <w:rFonts w:hAnsi="宋体" w:hint="eastAsia"/>
          <w:bCs/>
          <w:sz w:val="28"/>
          <w:szCs w:val="28"/>
        </w:rPr>
        <w:t>坚持把全面从严治党放在首要位置，严守党的政治纪律和政治规矩，带头执行党的各项纪律要求，</w:t>
      </w:r>
      <w:r>
        <w:rPr>
          <w:rFonts w:hAnsi="宋体" w:hint="eastAsia"/>
          <w:bCs/>
          <w:sz w:val="28"/>
          <w:szCs w:val="28"/>
        </w:rPr>
        <w:lastRenderedPageBreak/>
        <w:t>严格履行党风廉政建设责任制。工作积极主动，在各类党务、行政、学术事务中均能严于律己，持中守正，在干部群众中有良好的口碑和较高的威信，在师生员工中起到了良好的模范带头作用。本人</w:t>
      </w:r>
      <w:r>
        <w:rPr>
          <w:rFonts w:hAnsi="宋体"/>
          <w:bCs/>
          <w:sz w:val="28"/>
          <w:szCs w:val="28"/>
        </w:rPr>
        <w:t>廉洁自律意识</w:t>
      </w:r>
      <w:r w:rsidR="0058167E">
        <w:rPr>
          <w:rFonts w:hAnsi="宋体" w:hint="eastAsia"/>
          <w:bCs/>
          <w:sz w:val="28"/>
          <w:szCs w:val="28"/>
        </w:rPr>
        <w:t>强，</w:t>
      </w:r>
      <w:r>
        <w:rPr>
          <w:rFonts w:hAnsi="宋体"/>
          <w:bCs/>
          <w:sz w:val="28"/>
          <w:szCs w:val="28"/>
        </w:rPr>
        <w:t>服务意识和责任意识</w:t>
      </w:r>
      <w:r w:rsidR="0058167E">
        <w:rPr>
          <w:rFonts w:hAnsi="宋体" w:hint="eastAsia"/>
          <w:bCs/>
          <w:sz w:val="28"/>
          <w:szCs w:val="28"/>
        </w:rPr>
        <w:t>好</w:t>
      </w:r>
      <w:r>
        <w:rPr>
          <w:rFonts w:hAnsi="宋体"/>
          <w:bCs/>
          <w:sz w:val="28"/>
          <w:szCs w:val="28"/>
        </w:rPr>
        <w:t>。</w:t>
      </w:r>
      <w:r>
        <w:rPr>
          <w:rFonts w:hAnsi="宋体" w:hint="eastAsia"/>
          <w:bCs/>
          <w:sz w:val="28"/>
          <w:szCs w:val="28"/>
        </w:rPr>
        <w:t>严格落实“一岗双责”，认真落实党风廉政建设责任制，坚持将党风廉政建设与业务工作同部署、同落实、同检查、同考核，争当政治上的明白人，争做事业上的实干家，以实际行动释放以上带下的正能量，</w:t>
      </w:r>
      <w:r>
        <w:rPr>
          <w:rFonts w:hAnsi="宋体"/>
          <w:bCs/>
          <w:sz w:val="28"/>
          <w:szCs w:val="28"/>
        </w:rPr>
        <w:t>营造风清气正的政治生态。</w:t>
      </w:r>
    </w:p>
    <w:p w:rsidR="00E94AC2" w:rsidRDefault="00D54B32">
      <w:pPr>
        <w:shd w:val="solid" w:color="FFFFFF" w:fill="auto"/>
        <w:autoSpaceDN w:val="0"/>
        <w:adjustRightInd w:val="0"/>
        <w:snapToGrid w:val="0"/>
        <w:spacing w:line="360" w:lineRule="auto"/>
        <w:ind w:right="300" w:firstLineChars="200" w:firstLine="560"/>
        <w:rPr>
          <w:rFonts w:ascii="宋体" w:hAnsi="宋体"/>
          <w:sz w:val="28"/>
          <w:szCs w:val="28"/>
        </w:rPr>
      </w:pPr>
      <w:r>
        <w:rPr>
          <w:rFonts w:ascii="宋体" w:hAnsi="宋体"/>
          <w:sz w:val="28"/>
          <w:szCs w:val="28"/>
        </w:rPr>
        <w:t>总之，</w:t>
      </w:r>
      <w:r>
        <w:rPr>
          <w:rFonts w:ascii="宋体" w:hAnsi="宋体" w:hint="eastAsia"/>
          <w:sz w:val="28"/>
          <w:szCs w:val="28"/>
        </w:rPr>
        <w:t>一年以来，</w:t>
      </w:r>
      <w:r>
        <w:rPr>
          <w:rFonts w:hAnsi="宋体"/>
          <w:sz w:val="28"/>
          <w:szCs w:val="28"/>
        </w:rPr>
        <w:t>本人</w:t>
      </w:r>
      <w:r>
        <w:rPr>
          <w:rFonts w:ascii="宋体" w:hAnsi="宋体" w:hint="eastAsia"/>
          <w:sz w:val="28"/>
          <w:szCs w:val="28"/>
        </w:rPr>
        <w:t>在德、能、勤、绩、廉等方面都</w:t>
      </w:r>
      <w:r>
        <w:rPr>
          <w:rFonts w:ascii="宋体" w:hAnsi="宋体"/>
          <w:sz w:val="28"/>
          <w:szCs w:val="28"/>
        </w:rPr>
        <w:t>取得了一定的成绩。当然，</w:t>
      </w:r>
      <w:r>
        <w:rPr>
          <w:rFonts w:ascii="宋体" w:hAnsi="宋体" w:hint="eastAsia"/>
          <w:sz w:val="28"/>
          <w:szCs w:val="28"/>
        </w:rPr>
        <w:t>本人</w:t>
      </w:r>
      <w:r>
        <w:rPr>
          <w:rFonts w:ascii="宋体" w:hAnsi="宋体"/>
          <w:sz w:val="28"/>
          <w:szCs w:val="28"/>
        </w:rPr>
        <w:t>在很多方面还存在不足和差距，须在今后的工作中更加努力，</w:t>
      </w:r>
      <w:r w:rsidR="00751673">
        <w:rPr>
          <w:rFonts w:ascii="宋体" w:hAnsi="宋体" w:hint="eastAsia"/>
          <w:sz w:val="28"/>
          <w:szCs w:val="28"/>
        </w:rPr>
        <w:t>力争将学院的各项工作再上新台阶</w:t>
      </w:r>
      <w:r>
        <w:rPr>
          <w:rFonts w:ascii="宋体" w:hAnsi="宋体"/>
          <w:sz w:val="28"/>
          <w:szCs w:val="28"/>
        </w:rPr>
        <w:t>。</w:t>
      </w:r>
    </w:p>
    <w:p w:rsidR="00E94AC2" w:rsidRDefault="00E94AC2">
      <w:pPr>
        <w:shd w:val="solid" w:color="FFFFFF" w:fill="auto"/>
        <w:autoSpaceDN w:val="0"/>
        <w:adjustRightInd w:val="0"/>
        <w:snapToGrid w:val="0"/>
        <w:spacing w:line="360" w:lineRule="auto"/>
        <w:ind w:right="300"/>
        <w:jc w:val="right"/>
        <w:rPr>
          <w:rFonts w:ascii="宋体" w:hAnsi="宋体"/>
          <w:sz w:val="28"/>
          <w:szCs w:val="28"/>
        </w:rPr>
      </w:pPr>
    </w:p>
    <w:p w:rsidR="00E94AC2" w:rsidRDefault="00751673">
      <w:pPr>
        <w:shd w:val="solid" w:color="FFFFFF" w:fill="auto"/>
        <w:autoSpaceDN w:val="0"/>
        <w:adjustRightInd w:val="0"/>
        <w:snapToGrid w:val="0"/>
        <w:spacing w:line="360" w:lineRule="auto"/>
        <w:ind w:right="780" w:firstLineChars="1850" w:firstLine="5180"/>
        <w:rPr>
          <w:rFonts w:hAnsi="宋体"/>
          <w:sz w:val="24"/>
        </w:rPr>
      </w:pPr>
      <w:r>
        <w:rPr>
          <w:rFonts w:ascii="Times New Roman" w:hAnsi="Times New Roman"/>
          <w:sz w:val="28"/>
          <w:szCs w:val="28"/>
        </w:rPr>
        <w:t>202</w:t>
      </w:r>
      <w:r>
        <w:rPr>
          <w:rFonts w:ascii="Times New Roman" w:hAnsi="Times New Roman" w:hint="eastAsia"/>
          <w:sz w:val="28"/>
          <w:szCs w:val="28"/>
        </w:rPr>
        <w:t>4</w:t>
      </w:r>
      <w:r>
        <w:rPr>
          <w:rFonts w:ascii="Times New Roman" w:hAnsi="Times New Roman" w:hint="eastAsia"/>
          <w:sz w:val="28"/>
          <w:szCs w:val="28"/>
        </w:rPr>
        <w:t>年</w:t>
      </w:r>
      <w:r>
        <w:rPr>
          <w:rFonts w:ascii="Times New Roman" w:hAnsi="Times New Roman" w:hint="eastAsia"/>
          <w:sz w:val="28"/>
          <w:szCs w:val="28"/>
        </w:rPr>
        <w:t>12</w:t>
      </w:r>
      <w:r>
        <w:rPr>
          <w:rFonts w:ascii="Times New Roman" w:hAnsi="Times New Roman" w:hint="eastAsia"/>
          <w:sz w:val="28"/>
          <w:szCs w:val="28"/>
        </w:rPr>
        <w:t>月</w:t>
      </w:r>
      <w:r>
        <w:rPr>
          <w:rFonts w:ascii="Times New Roman" w:hAnsi="Times New Roman" w:hint="eastAsia"/>
          <w:sz w:val="28"/>
          <w:szCs w:val="28"/>
        </w:rPr>
        <w:t>23</w:t>
      </w:r>
      <w:r>
        <w:rPr>
          <w:rFonts w:ascii="Times New Roman" w:hAnsi="Times New Roman" w:hint="eastAsia"/>
          <w:sz w:val="28"/>
          <w:szCs w:val="28"/>
        </w:rPr>
        <w:t>日</w:t>
      </w:r>
    </w:p>
    <w:p w:rsidR="00E94AC2" w:rsidRDefault="00E94AC2">
      <w:pPr>
        <w:spacing w:line="360" w:lineRule="auto"/>
        <w:jc w:val="center"/>
        <w:rPr>
          <w:rFonts w:ascii="楷体" w:eastAsia="楷体" w:hAnsi="楷体" w:cs="宋体"/>
          <w:kern w:val="0"/>
          <w:sz w:val="32"/>
          <w:szCs w:val="32"/>
        </w:rPr>
      </w:pPr>
    </w:p>
    <w:p w:rsidR="00E94AC2" w:rsidRDefault="00E94AC2">
      <w:pPr>
        <w:adjustRightInd w:val="0"/>
        <w:snapToGrid w:val="0"/>
        <w:spacing w:line="600" w:lineRule="exact"/>
        <w:rPr>
          <w:rFonts w:ascii="仿宋_GB2312" w:eastAsia="仿宋_GB2312"/>
          <w:color w:val="000000"/>
          <w:sz w:val="30"/>
          <w:szCs w:val="30"/>
        </w:rPr>
      </w:pPr>
    </w:p>
    <w:sectPr w:rsidR="00E94AC2" w:rsidSect="00D914F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B32" w:rsidRDefault="00D54B32">
      <w:r>
        <w:separator/>
      </w:r>
    </w:p>
  </w:endnote>
  <w:endnote w:type="continuationSeparator" w:id="1">
    <w:p w:rsidR="00D54B32" w:rsidRDefault="00D54B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86464"/>
      <w:docPartObj>
        <w:docPartGallery w:val="AutoText"/>
      </w:docPartObj>
    </w:sdtPr>
    <w:sdtContent>
      <w:p w:rsidR="00E94AC2" w:rsidRDefault="00D914FC">
        <w:pPr>
          <w:pStyle w:val="a3"/>
          <w:jc w:val="center"/>
        </w:pPr>
        <w:r>
          <w:fldChar w:fldCharType="begin"/>
        </w:r>
        <w:r w:rsidR="00D54B32">
          <w:instrText>PAGE   \* MERGEFORMAT</w:instrText>
        </w:r>
        <w:r>
          <w:fldChar w:fldCharType="separate"/>
        </w:r>
        <w:r w:rsidR="00CD5F2A" w:rsidRPr="00CD5F2A">
          <w:rPr>
            <w:noProof/>
            <w:lang w:val="zh-CN"/>
          </w:rPr>
          <w:t>2</w:t>
        </w:r>
        <w:r>
          <w:fldChar w:fldCharType="end"/>
        </w:r>
      </w:p>
    </w:sdtContent>
  </w:sdt>
  <w:p w:rsidR="00E94AC2" w:rsidRDefault="00E94AC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B32" w:rsidRDefault="00D54B32">
      <w:r>
        <w:separator/>
      </w:r>
    </w:p>
  </w:footnote>
  <w:footnote w:type="continuationSeparator" w:id="1">
    <w:p w:rsidR="00D54B32" w:rsidRDefault="00D54B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3714"/>
    <w:rsid w:val="0000154A"/>
    <w:rsid w:val="00045E09"/>
    <w:rsid w:val="00065D09"/>
    <w:rsid w:val="00083621"/>
    <w:rsid w:val="00085E58"/>
    <w:rsid w:val="000B2BD6"/>
    <w:rsid w:val="000D3C1A"/>
    <w:rsid w:val="000F1251"/>
    <w:rsid w:val="00122B02"/>
    <w:rsid w:val="00131537"/>
    <w:rsid w:val="001A522E"/>
    <w:rsid w:val="001F074B"/>
    <w:rsid w:val="0021352F"/>
    <w:rsid w:val="002138A4"/>
    <w:rsid w:val="00236456"/>
    <w:rsid w:val="0034057C"/>
    <w:rsid w:val="00340ADB"/>
    <w:rsid w:val="0037551A"/>
    <w:rsid w:val="00383EB1"/>
    <w:rsid w:val="003C3B7E"/>
    <w:rsid w:val="003C4CD4"/>
    <w:rsid w:val="003D3C61"/>
    <w:rsid w:val="003F088E"/>
    <w:rsid w:val="00444012"/>
    <w:rsid w:val="004700A5"/>
    <w:rsid w:val="004B016A"/>
    <w:rsid w:val="004C1380"/>
    <w:rsid w:val="004E29D9"/>
    <w:rsid w:val="004F5488"/>
    <w:rsid w:val="00506BD4"/>
    <w:rsid w:val="0051066B"/>
    <w:rsid w:val="005115DA"/>
    <w:rsid w:val="00543B36"/>
    <w:rsid w:val="0058167E"/>
    <w:rsid w:val="00582E58"/>
    <w:rsid w:val="005D146A"/>
    <w:rsid w:val="005F4E14"/>
    <w:rsid w:val="006A794E"/>
    <w:rsid w:val="006D01F1"/>
    <w:rsid w:val="00705758"/>
    <w:rsid w:val="00723214"/>
    <w:rsid w:val="00751673"/>
    <w:rsid w:val="00756A8A"/>
    <w:rsid w:val="00882000"/>
    <w:rsid w:val="00886CD6"/>
    <w:rsid w:val="008A4B6F"/>
    <w:rsid w:val="009432CB"/>
    <w:rsid w:val="00962B49"/>
    <w:rsid w:val="009A315C"/>
    <w:rsid w:val="009A331A"/>
    <w:rsid w:val="009C15B9"/>
    <w:rsid w:val="009F2C2D"/>
    <w:rsid w:val="009F5160"/>
    <w:rsid w:val="00A12155"/>
    <w:rsid w:val="00A33714"/>
    <w:rsid w:val="00A4163B"/>
    <w:rsid w:val="00B04B09"/>
    <w:rsid w:val="00C2613A"/>
    <w:rsid w:val="00C301C2"/>
    <w:rsid w:val="00CC0CFA"/>
    <w:rsid w:val="00CD5F2A"/>
    <w:rsid w:val="00D15832"/>
    <w:rsid w:val="00D54B32"/>
    <w:rsid w:val="00D914FC"/>
    <w:rsid w:val="00DD55E9"/>
    <w:rsid w:val="00E50EBA"/>
    <w:rsid w:val="00E72555"/>
    <w:rsid w:val="00E94AC2"/>
    <w:rsid w:val="00EA2D96"/>
    <w:rsid w:val="00F155B9"/>
    <w:rsid w:val="00F3551E"/>
    <w:rsid w:val="00F5490D"/>
    <w:rsid w:val="00F61EC0"/>
    <w:rsid w:val="00F92780"/>
    <w:rsid w:val="2EC73464"/>
    <w:rsid w:val="30187CA3"/>
    <w:rsid w:val="40D12A59"/>
    <w:rsid w:val="4C285D0E"/>
    <w:rsid w:val="67D020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4FC"/>
    <w:pPr>
      <w:widowControl w:val="0"/>
      <w:jc w:val="both"/>
    </w:pPr>
    <w:rPr>
      <w:rFonts w:ascii="Calibri" w:eastAsia="宋体" w:hAnsi="Calibri" w:cs="Times New Roman"/>
      <w:kern w:val="2"/>
      <w:sz w:val="21"/>
      <w:szCs w:val="22"/>
    </w:rPr>
  </w:style>
  <w:style w:type="paragraph" w:styleId="1">
    <w:name w:val="heading 1"/>
    <w:basedOn w:val="a"/>
    <w:link w:val="1Char"/>
    <w:uiPriority w:val="9"/>
    <w:qFormat/>
    <w:rsid w:val="00D914FC"/>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914FC"/>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D914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semiHidden/>
    <w:unhideWhenUsed/>
    <w:qFormat/>
    <w:rsid w:val="00D914FC"/>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4"/>
    <w:uiPriority w:val="99"/>
    <w:qFormat/>
    <w:rsid w:val="00D914FC"/>
    <w:rPr>
      <w:sz w:val="18"/>
      <w:szCs w:val="18"/>
    </w:rPr>
  </w:style>
  <w:style w:type="character" w:customStyle="1" w:styleId="Char">
    <w:name w:val="页脚 Char"/>
    <w:basedOn w:val="a0"/>
    <w:link w:val="a3"/>
    <w:uiPriority w:val="99"/>
    <w:qFormat/>
    <w:rsid w:val="00D914FC"/>
    <w:rPr>
      <w:sz w:val="18"/>
      <w:szCs w:val="18"/>
    </w:rPr>
  </w:style>
  <w:style w:type="character" w:customStyle="1" w:styleId="1Char">
    <w:name w:val="标题 1 Char"/>
    <w:basedOn w:val="a0"/>
    <w:link w:val="1"/>
    <w:uiPriority w:val="9"/>
    <w:rsid w:val="00D914FC"/>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WYQ</dc:creator>
  <cp:lastModifiedBy>USER-</cp:lastModifiedBy>
  <cp:revision>18</cp:revision>
  <dcterms:created xsi:type="dcterms:W3CDTF">2022-12-12T07:57:00Z</dcterms:created>
  <dcterms:modified xsi:type="dcterms:W3CDTF">2024-12-25T02:42:00Z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A637DC271A1E40DBA786C1B6B7692D71_12</vt:lpwstr>
  </property>
</Properties>
</file>