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在庆祝中国国际贸易促进委员会建会70周年大会暨全球贸易投资促进峰会上的致辞</w:t>
      </w:r>
    </w:p>
    <w:p>
      <w:pPr>
        <w:ind w:firstLine="640" w:firstLineChars="200"/>
        <w:jc w:val="center"/>
        <w:rPr>
          <w:rFonts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2022年05月19日08:07    来源：人民网－人民日报</w:t>
      </w:r>
    </w:p>
    <w:p>
      <w:pPr>
        <w:jc w:val="center"/>
        <w:rPr>
          <w:rFonts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习近平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尊敬的各位国家元首、国际组织负责人，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各位来宾，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女士们，先生们，朋友们：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大家好！很高兴同各位朋友“云端”相聚。首先，我谨对中国国际贸易促进委员会建会70周年，表示热烈的祝贺！对出席全球贸易投资促进峰会的各方嘉宾，表示诚挚的欢迎！对长期以来关心支持中国改革开放和现代化建设的海内外各界人士，表示衷心的感谢和美好的祝愿！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中国贸促会1952年成立以来，立足中国、面向世界，为拉紧中外企业利益纽带、推动国际经贸往来、促进国家关系发展，发挥了重要作用。中国贸促会始终把服务中外企业作为立身之本，促进贸易和投资，推动制度型开放，在国际经贸仲裁、知识产权服务、商事调解等领域积极探索创新，同各国工商界加强沟通联系，为中外经贸合作牵线搭桥，积极推动经济全球化朝着更加开放、包容、普惠、平衡、共赢方向发展。中国贸促会70年的历程，是中国不断扩大对外开放的重要体现，也是各国企业共享发展机遇、实现互利共赢的重要见证。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希望中国贸促会继续开拓奋进、追求卓越，织密服务企业网，扩大国际朋友圈，在推动高质量发展、构建新发展格局、推动建设开放型世界经济中再接再厉，争取更大成绩。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女士们、先生们、朋友们！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当前，百年变局和世纪疫情交织，经济全球化遭遇逆流，世界进入新的动荡变革期。各国工商界对和平发展的期盼更加殷切，对公平正义的呼声更加强烈，对合作共赢的追求更加迫切。我愿提出4点建议。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一，聚力战胜疫情。当前，新冠肺炎疫情反复延宕，传播速度加快，给人民生命安全和身体健康带来严重威胁，给世界经济发展带来严重影响。要坚持人民至上、生命至上，积极开展疫苗研发、生产、分配国际合作，加强全球公共卫生治理，共筑多重抗疫防线，推动建设人类卫生健康共同体。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二，重振贸易投资。要统筹疫情防控和经济发展，加强各国宏观经济政策协调，推动世界经济早日走出危机阴影。中方提出全球发展倡议，呼吁各方共同努力，全面推进联合国2030年可持续发展议程。要推动世界经济动力转换、方式转变、结构调整，使世界经济走上长期健康稳定发展轨道。要支持以世界贸易组织为核心的多边贸易体制，维护全球产业链供应链安全稳定，做大合作蛋糕，让发展成果更好惠及各国人民。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三，坚持创新驱动。要挖掘创新增长潜力，共同加强知识产权保护，在充分参与、凝聚共识的基础上制定规则，为科技发展打造开放、公平、公正、非歧视的环境。要深化创新交流合作，推动科技同经济深度融合，加强创新成果共享，努力打破制约知识、技术、人才等创新要素流动的壁垒，让创新源泉充分涌流。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四，完善全球治理。当今世界，各国前途命运紧密相连，在国际上搞“小圈子”只会把世界推向分裂和对抗。要坚持真正的多边主义，践行共商共建共享的全球治理观，动员全球资源，应对全球挑战，促进全球发展。要坚持对话而不对抗、拆墙而不筑墙、融合而不脱钩、包容而不排他，以公平正义为理念引领全球治理体系变革。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愿重申，中国扩大高水平开放的决心不会变，中国开放的大门只会越开越大。中国将持续打造市场化法治化国际化营商环境，高水平实施《区域全面经济伙伴关系协定》，推动高质量共建“一带一路”，为全球工商界提供更多市场机遇、投资机遇、增长机遇。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女士们、先生们、朋友们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让我们携起手来，坚持和平、发展、合作、共赢，共同解决当前世界经济以及国际贸易和投资面临的问题，一起走向更加美好的未来！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预祝大会取得圆满成功！</w:t>
      </w:r>
    </w:p>
    <w:p>
      <w:pPr>
        <w:rPr>
          <w:rFonts w:ascii="仿宋_GB2312" w:hAnsi="仿宋_GB2312" w:eastAsia="仿宋_GB2312" w:cs="仿宋_GB2312"/>
          <w:sz w:val="32"/>
          <w:szCs w:val="32"/>
        </w:rPr>
      </w:pPr>
      <w:bookmarkStart w:id="0" w:name="_GoBack"/>
      <w:bookmarkEnd w:id="0"/>
    </w:p>
    <w:sectPr>
      <w:footerReference r:id="rId3" w:type="default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1" w:fontKey="{452DADA9-2CC1-4D5F-A2E5-607FF62EA20B}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2" w:fontKey="{E09E2F1C-5962-4142-B79C-72900AB45C8E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BD5B5114-343A-41A7-90C9-582288A26FFD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2366262"/>
      <w:docPartObj>
        <w:docPartGallery w:val="AutoText"/>
      </w:docPartObj>
    </w:sdtPr>
    <w:sdtContent>
      <w:p>
        <w:pPr>
          <w:pStyle w:val="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11</w:t>
        </w:r>
        <w:r>
          <w:rPr>
            <w:lang w:val="zh-CN"/>
          </w:rPr>
          <w:fldChar w:fldCharType="end"/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jFkNjg0Yjc1YTMwZDUzOTRlYTQwNGU0MGEzNWExYzUifQ=="/>
  </w:docVars>
  <w:rsids>
    <w:rsidRoot w:val="5C93521B"/>
    <w:rsid w:val="000B081A"/>
    <w:rsid w:val="002068ED"/>
    <w:rsid w:val="005F07A7"/>
    <w:rsid w:val="00746A02"/>
    <w:rsid w:val="009A3E9F"/>
    <w:rsid w:val="33AA0C05"/>
    <w:rsid w:val="5C93521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bCs/>
      <w:kern w:val="44"/>
      <w:sz w:val="48"/>
      <w:szCs w:val="48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bCs/>
      <w:kern w:val="0"/>
      <w:sz w:val="36"/>
      <w:szCs w:val="36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2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Hyperlink"/>
    <w:basedOn w:val="8"/>
    <w:uiPriority w:val="0"/>
    <w:rPr>
      <w:color w:val="0000FF"/>
      <w:u w:val="single"/>
    </w:rPr>
  </w:style>
  <w:style w:type="character" w:customStyle="1" w:styleId="11">
    <w:name w:val="页眉 Char"/>
    <w:basedOn w:val="8"/>
    <w:link w:val="5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8"/>
    <w:link w:val="4"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28</Pages>
  <Words>15209</Words>
  <Characters>15330</Characters>
  <Lines>109</Lines>
  <Paragraphs>30</Paragraphs>
  <TotalTime>6</TotalTime>
  <ScaleCrop>false</ScaleCrop>
  <LinksUpToDate>false</LinksUpToDate>
  <CharactersWithSpaces>15355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2022-06-01T00:10:00Z</dcterms:created>
  <dc:creator>WF</dc:creator>
  <cp:lastModifiedBy>郑文君</cp:lastModifiedBy>
  <dcterms:modified xsi:type="dcterms:W3CDTF">2022-06-06T01:30:14Z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33724926F95644EAB69B9B7B394C4733</vt:lpwstr>
  </property>
</Properties>
</file>