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186" w:rsidRDefault="00930186" w:rsidP="00930186">
      <w:pPr>
        <w:jc w:val="center"/>
      </w:pPr>
      <w:r>
        <w:rPr>
          <w:rFonts w:ascii="方正小标宋简体" w:eastAsia="方正小标宋简体" w:hint="eastAsia"/>
          <w:color w:val="000000"/>
          <w:sz w:val="44"/>
          <w:szCs w:val="44"/>
        </w:rPr>
        <w:t>安徽工程大学试卷批改与装订规范</w:t>
      </w:r>
    </w:p>
    <w:p w:rsidR="00930186" w:rsidRPr="00930186" w:rsidRDefault="00930186" w:rsidP="00930186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930186" w:rsidRPr="00930186" w:rsidTr="00930186">
        <w:trPr>
          <w:tblCellSpacing w:w="0" w:type="dxa"/>
        </w:trPr>
        <w:tc>
          <w:tcPr>
            <w:tcW w:w="0" w:type="auto"/>
            <w:vAlign w:val="center"/>
            <w:hideMark/>
          </w:tcPr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为进一步规范教学管理，做好我校课程考试试卷归档工作，现将试卷批改、装订的要求规定如下，请各教学单位遵照执行。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一、试卷批改要求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1．试卷批改必须按照参考答案和评分标准评阅，给分、扣分都要有依据，不得出现错判、漏判和随意扣分、送分现象。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2．批改过程要保持试卷整洁，不得在试卷上随意添加与批改工作无关的字迹或印记；批改标记和分数应书写工整、易于辨认。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3．采用红色钢笔或签字笔批改，每道试题都要有批改痕迹，正确打“√”，错误打“×”，部分正确打“</w:t>
            </w:r>
            <w:r w:rsidRPr="00930186">
              <w:rPr>
                <w:rFonts w:asciiTheme="minorEastAsia" w:hAnsiTheme="minorEastAsia" w:cs="宋体"/>
                <w:noProof/>
                <w:color w:val="000000"/>
                <w:kern w:val="0"/>
                <w:sz w:val="32"/>
                <w:szCs w:val="32"/>
              </w:rPr>
              <w:drawing>
                <wp:inline distT="0" distB="0" distL="0" distR="0">
                  <wp:extent cx="171450" cy="219075"/>
                  <wp:effectExtent l="19050" t="0" r="0" b="0"/>
                  <wp:docPr id="1" name="图片 1" descr="http://edoas.ahpu.edu.cn/edoas2/include/upload/showaccessory?fileid=1508317715033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doas.ahpu.edu.cn/edoas2/include/upload/showaccessory?fileid=15083177150337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”。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4．试卷批阅采用加分原则，每大题要有该大题总得分，并用圆圈起来（如</w:t>
            </w:r>
            <w:r w:rsidRPr="00930186">
              <w:rPr>
                <w:rFonts w:asciiTheme="minorEastAsia" w:hAnsiTheme="minorEastAsia" w:cs="宋体"/>
                <w:noProof/>
                <w:color w:val="000000"/>
                <w:kern w:val="0"/>
                <w:sz w:val="32"/>
                <w:szCs w:val="32"/>
              </w:rPr>
              <w:drawing>
                <wp:inline distT="0" distB="0" distL="0" distR="0">
                  <wp:extent cx="209550" cy="219075"/>
                  <wp:effectExtent l="19050" t="0" r="0" b="0"/>
                  <wp:docPr id="2" name="图片 2" descr="http://edoas.ahpu.edu.cn/edoas2/include/upload/showaccessory?fileid=1508317734267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doas.ahpu.edu.cn/edoas2/include/upload/showaccessory?fileid=15083177342677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）；每小题或每个知识点用“＋”注明得分（包括0分，如+2）；每道小题分值均一样的选择题、判断题和填空题，可以省略每道小题得分，仅在相应大题前标注总得分。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5．卷面总分是所有大题得分的总和（在答题纸得分栏中注明每道大题相应得分），卷面总分写在得分栏最右端，总分统计要准确无误。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6．凡卷面分数有改动，一律要有阅卷人完整签名。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lastRenderedPageBreak/>
              <w:t>7．复核人应认真审核试题有无漏改、统分是否有误等内容。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8．对于装订成册的试卷，阅卷人和复核人至少要在第一份试卷上签写完整姓名，阅卷人与复核人不能为同一人。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二、试卷装订要求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凡考试课程试卷要求统一装订成册，装订顺序如下：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1．学校统一印制的试卷封面。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2．试卷装订材料目录。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3．试卷命题审核表。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4．考试试卷分析表（数据及分析均以卷面成绩为依据）。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5．课程小结（成绩是否符合正态分布以总评成绩为依据）。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6．考场记录。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7．考场学生签到名单。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8．平时成绩考核依据。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9．空白试卷。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10．具有评分细则的考试试卷参考答案。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11．学生成绩考核表。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12．学生答卷（需按学生成绩考核表的顺序整理装订）。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三、几点说明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1．重修重考的试卷整理按如下方式进行：插班重修的试卷随插入班级的课程试卷装订；重修班的试卷单独装订成</w:t>
            </w: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lastRenderedPageBreak/>
              <w:t>册。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2．凡不用试卷考核的课程，均应填写考核方式申报表，认真填写考核要求，成绩依据（论文、作业等）由课程所属学院留存备查。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3．试卷档案中的数据要如实反映考试情况，并填写完整。</w:t>
            </w:r>
          </w:p>
          <w:p w:rsidR="00930186" w:rsidRPr="00930186" w:rsidRDefault="00930186" w:rsidP="00930186">
            <w:pPr>
              <w:widowControl/>
              <w:ind w:firstLine="64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4．试卷装订材料目录：核对装订材料后，在试卷装订材料目录相应材料名称后打“√”。</w:t>
            </w:r>
          </w:p>
          <w:tbl>
            <w:tblPr>
              <w:tblpPr w:leftFromText="45" w:rightFromText="45" w:vertAnchor="text" w:tblpXSpec="right" w:tblpYSpec="center"/>
              <w:tblW w:w="816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160"/>
            </w:tblGrid>
            <w:tr w:rsidR="00930186" w:rsidRPr="00930186">
              <w:trPr>
                <w:trHeight w:val="3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0186" w:rsidRPr="00930186" w:rsidRDefault="00930186" w:rsidP="00930186">
                  <w:pPr>
                    <w:widowControl/>
                    <w:jc w:val="left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   </w:t>
                  </w:r>
                  <w:r w:rsidRPr="00930186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32"/>
                      <w:szCs w:val="32"/>
                    </w:rPr>
                    <w:t>5．本规范自本学期开始执行。</w:t>
                  </w:r>
                </w:p>
              </w:tc>
            </w:tr>
          </w:tbl>
          <w:p w:rsidR="00930186" w:rsidRPr="00930186" w:rsidRDefault="00930186" w:rsidP="0093018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930186" w:rsidRPr="00930186" w:rsidRDefault="00930186" w:rsidP="00930186">
      <w:pPr>
        <w:widowControl/>
        <w:jc w:val="left"/>
        <w:rPr>
          <w:rFonts w:asciiTheme="minorEastAsia" w:hAnsiTheme="minorEastAsia" w:cs="宋体"/>
          <w:vanish/>
          <w:kern w:val="0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930186" w:rsidRPr="00930186" w:rsidTr="00930186">
        <w:trPr>
          <w:tblCellSpacing w:w="0" w:type="dxa"/>
        </w:trPr>
        <w:tc>
          <w:tcPr>
            <w:tcW w:w="0" w:type="auto"/>
            <w:vAlign w:val="center"/>
            <w:hideMark/>
          </w:tcPr>
          <w:p w:rsidR="00930186" w:rsidRPr="00930186" w:rsidRDefault="00930186" w:rsidP="0093018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  <w:p w:rsidR="00930186" w:rsidRPr="00930186" w:rsidRDefault="00930186" w:rsidP="0093018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32"/>
                <w:szCs w:val="32"/>
              </w:rPr>
              <w:t>  </w:t>
            </w:r>
            <w:r w:rsidRPr="00930186">
              <w:rPr>
                <w:rFonts w:asciiTheme="minorEastAsia" w:hAnsiTheme="minorEastAsia" w:cs="宋体" w:hint="eastAsia"/>
                <w:kern w:val="0"/>
                <w:sz w:val="32"/>
                <w:szCs w:val="32"/>
              </w:rPr>
              <w:t>                         </w:t>
            </w:r>
            <w:r w:rsidRPr="00930186">
              <w:rPr>
                <w:rFonts w:asciiTheme="minorEastAsia" w:hAnsiTheme="minorEastAsia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 w:val="32"/>
                <w:szCs w:val="32"/>
              </w:rPr>
              <w:t xml:space="preserve">                          </w:t>
            </w:r>
            <w:r w:rsidRPr="00930186">
              <w:rPr>
                <w:rFonts w:asciiTheme="minorEastAsia" w:hAnsiTheme="minorEastAsia" w:cs="宋体"/>
                <w:kern w:val="0"/>
                <w:sz w:val="32"/>
                <w:szCs w:val="32"/>
              </w:rPr>
              <w:t>安徽工程大学教务处</w:t>
            </w:r>
          </w:p>
          <w:p w:rsidR="00930186" w:rsidRPr="00930186" w:rsidRDefault="00930186" w:rsidP="0093018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930186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　　　　　　　　　　　　　　　　　　　　　　　　　     </w:t>
            </w:r>
            <w:r w:rsidRPr="00930186">
              <w:rPr>
                <w:rFonts w:asciiTheme="minorEastAsia" w:hAnsiTheme="minorEastAsia" w:cs="宋体"/>
                <w:kern w:val="0"/>
                <w:sz w:val="32"/>
                <w:szCs w:val="32"/>
              </w:rPr>
              <w:t>2017年10月24日</w:t>
            </w:r>
          </w:p>
        </w:tc>
      </w:tr>
    </w:tbl>
    <w:p w:rsidR="001115E3" w:rsidRPr="00930186" w:rsidRDefault="001115E3" w:rsidP="00930186">
      <w:pPr>
        <w:tabs>
          <w:tab w:val="left" w:pos="2130"/>
        </w:tabs>
      </w:pPr>
    </w:p>
    <w:sectPr w:rsidR="001115E3" w:rsidRPr="00930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5E3" w:rsidRDefault="001115E3" w:rsidP="00930186">
      <w:r>
        <w:separator/>
      </w:r>
    </w:p>
  </w:endnote>
  <w:endnote w:type="continuationSeparator" w:id="1">
    <w:p w:rsidR="001115E3" w:rsidRDefault="001115E3" w:rsidP="00930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5E3" w:rsidRDefault="001115E3" w:rsidP="00930186">
      <w:r>
        <w:separator/>
      </w:r>
    </w:p>
  </w:footnote>
  <w:footnote w:type="continuationSeparator" w:id="1">
    <w:p w:rsidR="001115E3" w:rsidRDefault="001115E3" w:rsidP="009301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186"/>
    <w:rsid w:val="001115E3"/>
    <w:rsid w:val="00930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1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0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0186"/>
    <w:rPr>
      <w:sz w:val="18"/>
      <w:szCs w:val="18"/>
    </w:rPr>
  </w:style>
  <w:style w:type="paragraph" w:styleId="a5">
    <w:name w:val="Normal (Web)"/>
    <w:basedOn w:val="a"/>
    <w:uiPriority w:val="99"/>
    <w:unhideWhenUsed/>
    <w:rsid w:val="009301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30186"/>
  </w:style>
  <w:style w:type="paragraph" w:styleId="a6">
    <w:name w:val="Balloon Text"/>
    <w:basedOn w:val="a"/>
    <w:link w:val="Char1"/>
    <w:uiPriority w:val="99"/>
    <w:semiHidden/>
    <w:unhideWhenUsed/>
    <w:rsid w:val="009301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01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2018-01-18T00:20:00Z</dcterms:created>
  <dcterms:modified xsi:type="dcterms:W3CDTF">2018-01-18T00:22:00Z</dcterms:modified>
</cp:coreProperties>
</file>