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CC" w:rsidRPr="00CC215C" w:rsidRDefault="000A5468" w:rsidP="00192B60">
      <w:pPr>
        <w:pStyle w:val="2"/>
        <w:spacing w:before="0" w:after="0"/>
        <w:jc w:val="both"/>
        <w:rPr>
          <w:rFonts w:hint="eastAsia"/>
          <w:b w:val="0"/>
          <w:sz w:val="28"/>
          <w:szCs w:val="28"/>
        </w:rPr>
      </w:pPr>
      <w:bookmarkStart w:id="0" w:name="_Toc428831624"/>
      <w:bookmarkStart w:id="1" w:name="_Toc428868060"/>
      <w:r w:rsidRPr="00CC215C">
        <w:rPr>
          <w:rFonts w:hint="eastAsia"/>
          <w:b w:val="0"/>
          <w:sz w:val="28"/>
          <w:szCs w:val="28"/>
        </w:rPr>
        <w:t>附件3</w:t>
      </w:r>
      <w:r w:rsidR="00026CCC" w:rsidRPr="00CC215C">
        <w:rPr>
          <w:rFonts w:hint="eastAsia"/>
          <w:b w:val="0"/>
          <w:sz w:val="28"/>
          <w:szCs w:val="28"/>
        </w:rPr>
        <w:t>：</w:t>
      </w:r>
      <w:r w:rsidR="00FA2C16" w:rsidRPr="00CC215C">
        <w:rPr>
          <w:rFonts w:hint="eastAsia"/>
          <w:b w:val="0"/>
          <w:sz w:val="28"/>
          <w:szCs w:val="28"/>
        </w:rPr>
        <w:t>安徽工程大学学术学位硕士研究生培养方案</w:t>
      </w:r>
    </w:p>
    <w:p w:rsidR="000A5468" w:rsidRPr="00CC215C" w:rsidRDefault="002F723E" w:rsidP="00192B60">
      <w:pPr>
        <w:pStyle w:val="2"/>
        <w:spacing w:before="0" w:after="0"/>
        <w:jc w:val="center"/>
        <w:rPr>
          <w:rFonts w:ascii="Times New Roman" w:hAnsi="Times New Roman" w:hint="eastAsia"/>
          <w:bCs w:val="0"/>
          <w:sz w:val="28"/>
          <w:szCs w:val="28"/>
        </w:rPr>
      </w:pPr>
      <w:r w:rsidRPr="00CC215C">
        <w:rPr>
          <w:rFonts w:ascii="Times New Roman" w:hAnsi="Times New Roman" w:hint="eastAsia"/>
          <w:bCs w:val="0"/>
          <w:sz w:val="28"/>
          <w:szCs w:val="28"/>
          <w:u w:val="single"/>
        </w:rPr>
        <w:t xml:space="preserve"> </w:t>
      </w:r>
      <w:r w:rsidR="00623B10">
        <w:rPr>
          <w:rFonts w:ascii="Times New Roman" w:hAnsi="Times New Roman" w:hint="eastAsia"/>
          <w:bCs w:val="0"/>
          <w:sz w:val="28"/>
          <w:szCs w:val="28"/>
          <w:u w:val="single"/>
        </w:rPr>
        <w:t>数理</w:t>
      </w:r>
      <w:r w:rsidR="00623B10">
        <w:rPr>
          <w:rFonts w:ascii="Times New Roman" w:hAnsi="Times New Roman" w:hint="eastAsia"/>
          <w:bCs w:val="0"/>
          <w:sz w:val="28"/>
          <w:szCs w:val="28"/>
          <w:u w:val="single"/>
        </w:rPr>
        <w:t xml:space="preserve"> </w:t>
      </w:r>
      <w:r w:rsidR="000A5468" w:rsidRPr="00CC215C">
        <w:rPr>
          <w:rFonts w:ascii="Times New Roman" w:hAnsi="Times New Roman"/>
          <w:bCs w:val="0"/>
          <w:sz w:val="28"/>
          <w:szCs w:val="28"/>
        </w:rPr>
        <w:t>学院</w:t>
      </w:r>
      <w:r w:rsidR="000A5468" w:rsidRPr="00CC215C">
        <w:rPr>
          <w:rFonts w:ascii="Times New Roman" w:hAnsi="Times New Roman" w:hint="eastAsia"/>
          <w:bCs w:val="0"/>
          <w:sz w:val="28"/>
          <w:szCs w:val="28"/>
          <w:u w:val="single"/>
        </w:rPr>
        <w:t xml:space="preserve">  </w:t>
      </w:r>
      <w:r w:rsidR="00820325">
        <w:rPr>
          <w:rFonts w:ascii="Times New Roman" w:hAnsi="Times New Roman" w:hint="eastAsia"/>
          <w:bCs w:val="0"/>
          <w:sz w:val="28"/>
          <w:szCs w:val="28"/>
          <w:u w:val="single"/>
        </w:rPr>
        <w:t>金融工程</w:t>
      </w:r>
      <w:r w:rsidR="000A5468" w:rsidRPr="00CC215C">
        <w:rPr>
          <w:rFonts w:ascii="Times New Roman" w:hAnsi="Times New Roman" w:hint="eastAsia"/>
          <w:bCs w:val="0"/>
          <w:sz w:val="28"/>
          <w:szCs w:val="28"/>
          <w:u w:val="single"/>
        </w:rPr>
        <w:t xml:space="preserve">  </w:t>
      </w:r>
      <w:r w:rsidR="000A5468" w:rsidRPr="00CC215C">
        <w:rPr>
          <w:rFonts w:ascii="Times New Roman" w:hAnsi="Times New Roman"/>
          <w:bCs w:val="0"/>
          <w:sz w:val="28"/>
          <w:szCs w:val="28"/>
        </w:rPr>
        <w:t>专业</w:t>
      </w:r>
      <w:r w:rsidR="000A5468" w:rsidRPr="00CC215C">
        <w:rPr>
          <w:rFonts w:ascii="Times New Roman" w:hAnsi="Times New Roman"/>
          <w:bCs w:val="0"/>
          <w:sz w:val="28"/>
          <w:szCs w:val="28"/>
        </w:rPr>
        <w:t xml:space="preserve"> (</w:t>
      </w:r>
      <w:r w:rsidR="000A5468" w:rsidRPr="00CC215C">
        <w:rPr>
          <w:rFonts w:ascii="Times New Roman" w:hAnsi="Times New Roman"/>
          <w:bCs w:val="0"/>
          <w:sz w:val="28"/>
          <w:szCs w:val="28"/>
        </w:rPr>
        <w:t>代码</w:t>
      </w:r>
      <w:r w:rsidR="000A5468" w:rsidRPr="00CC215C">
        <w:rPr>
          <w:rFonts w:ascii="Times New Roman" w:hAnsi="Times New Roman"/>
          <w:bCs w:val="0"/>
          <w:sz w:val="28"/>
          <w:szCs w:val="28"/>
        </w:rPr>
        <w:t>:</w:t>
      </w:r>
      <w:r w:rsidR="000A5468" w:rsidRPr="00CC215C">
        <w:rPr>
          <w:rFonts w:ascii="Times New Roman" w:hAnsi="Times New Roman" w:hint="eastAsia"/>
          <w:bCs w:val="0"/>
          <w:sz w:val="28"/>
          <w:szCs w:val="28"/>
          <w:u w:val="single"/>
        </w:rPr>
        <w:t xml:space="preserve"> </w:t>
      </w:r>
      <w:r w:rsidR="00A32EF7" w:rsidRPr="00A32EF7">
        <w:rPr>
          <w:sz w:val="28"/>
          <w:szCs w:val="28"/>
          <w:u w:val="single"/>
        </w:rPr>
        <w:t>0871Z1</w:t>
      </w:r>
      <w:r w:rsidR="000A5468" w:rsidRPr="00CC215C">
        <w:rPr>
          <w:rFonts w:ascii="Times New Roman" w:hAnsi="Times New Roman" w:hint="eastAsia"/>
          <w:bCs w:val="0"/>
          <w:sz w:val="28"/>
          <w:szCs w:val="28"/>
          <w:u w:val="single"/>
        </w:rPr>
        <w:t xml:space="preserve"> </w:t>
      </w:r>
      <w:bookmarkEnd w:id="0"/>
      <w:bookmarkEnd w:id="1"/>
      <w:r w:rsidR="00623B10" w:rsidRPr="00CC215C">
        <w:rPr>
          <w:rFonts w:ascii="Times New Roman" w:hAnsi="Times New Roman"/>
          <w:bCs w:val="0"/>
          <w:sz w:val="28"/>
          <w:szCs w:val="28"/>
        </w:rPr>
        <w:t>)</w:t>
      </w:r>
    </w:p>
    <w:p w:rsidR="00192B60" w:rsidRPr="00CC215C" w:rsidRDefault="00192B60" w:rsidP="00192B60">
      <w:pPr>
        <w:pStyle w:val="2"/>
        <w:spacing w:before="0" w:after="0"/>
        <w:jc w:val="center"/>
        <w:rPr>
          <w:rFonts w:hint="eastAsia"/>
          <w:sz w:val="28"/>
          <w:szCs w:val="28"/>
        </w:rPr>
      </w:pPr>
      <w:r w:rsidRPr="00CC215C">
        <w:rPr>
          <w:rFonts w:hint="eastAsia"/>
          <w:sz w:val="28"/>
          <w:szCs w:val="28"/>
        </w:rPr>
        <w:t>学术学位硕士研究生培养方案</w:t>
      </w:r>
    </w:p>
    <w:p w:rsidR="00623B10" w:rsidRDefault="00493E39" w:rsidP="00C67A9D">
      <w:pPr>
        <w:pStyle w:val="a7"/>
        <w:numPr>
          <w:ilvl w:val="0"/>
          <w:numId w:val="2"/>
        </w:numPr>
        <w:adjustRightInd w:val="0"/>
        <w:snapToGrid w:val="0"/>
        <w:spacing w:before="0" w:beforeAutospacing="0" w:after="0" w:afterAutospacing="0" w:line="360" w:lineRule="auto"/>
        <w:rPr>
          <w:rFonts w:ascii="Times New Roman" w:hAnsi="Times New Roman" w:hint="eastAsia"/>
          <w:b/>
          <w:bCs/>
        </w:rPr>
      </w:pPr>
      <w:r w:rsidRPr="00CC215C">
        <w:rPr>
          <w:rFonts w:ascii="Times New Roman" w:hAnsi="Times New Roman" w:hint="eastAsia"/>
          <w:b/>
          <w:bCs/>
        </w:rPr>
        <w:t>本学科、专业简介</w:t>
      </w:r>
    </w:p>
    <w:p w:rsidR="00192935" w:rsidRPr="00EB70BD" w:rsidRDefault="00192935" w:rsidP="00C67A9D">
      <w:pPr>
        <w:pStyle w:val="a7"/>
        <w:adjustRightInd w:val="0"/>
        <w:snapToGrid w:val="0"/>
        <w:spacing w:before="0" w:beforeAutospacing="0" w:after="0" w:afterAutospacing="0" w:line="360" w:lineRule="auto"/>
        <w:ind w:firstLineChars="200" w:firstLine="480"/>
        <w:rPr>
          <w:rStyle w:val="a9"/>
          <w:rFonts w:hint="eastAsia"/>
          <w:sz w:val="32"/>
          <w:szCs w:val="32"/>
        </w:rPr>
      </w:pPr>
      <w:r w:rsidRPr="00EB70BD">
        <w:rPr>
          <w:rFonts w:hint="eastAsia"/>
          <w:bCs/>
        </w:rPr>
        <w:t>本学科</w:t>
      </w:r>
      <w:r w:rsidRPr="00EB70BD">
        <w:rPr>
          <w:bCs/>
        </w:rPr>
        <w:t>现有</w:t>
      </w:r>
      <w:r w:rsidRPr="00EB70BD">
        <w:rPr>
          <w:rFonts w:hint="eastAsia"/>
          <w:bCs/>
        </w:rPr>
        <w:t>教授2名，副教授5名，并聘请</w:t>
      </w:r>
      <w:r w:rsidR="00FD5B2F">
        <w:rPr>
          <w:rFonts w:hint="eastAsia"/>
          <w:bCs/>
        </w:rPr>
        <w:t>教育部长江学者特聘教授山东大学陈增敬、国家杰出青年基金获得者中国科学院数学与系统科学研究院杨晓光研究员、中南大学文凤华教授</w:t>
      </w:r>
      <w:r w:rsidRPr="00EB70BD">
        <w:rPr>
          <w:bCs/>
        </w:rPr>
        <w:t>等国内外知名学者</w:t>
      </w:r>
      <w:r w:rsidRPr="00EB70BD">
        <w:rPr>
          <w:rFonts w:hint="eastAsia"/>
          <w:bCs/>
        </w:rPr>
        <w:t>作为兼职教授。多年来在风险度量与控制、最优消费投资决策、保险精算等专题上进行了研究并取得丰硕的科研成果，已形成以</w:t>
      </w:r>
      <w:r w:rsidRPr="00EB70BD">
        <w:rPr>
          <w:rFonts w:hint="eastAsia"/>
        </w:rPr>
        <w:t>金融风险管理、</w:t>
      </w:r>
      <w:r w:rsidRPr="00EB70BD">
        <w:t>金融衍生产品</w:t>
      </w:r>
      <w:r w:rsidRPr="00EB70BD">
        <w:rPr>
          <w:rFonts w:hint="eastAsia"/>
        </w:rPr>
        <w:t>定价和</w:t>
      </w:r>
      <w:r w:rsidRPr="00EB70BD">
        <w:t>证券投资</w:t>
      </w:r>
      <w:r w:rsidRPr="00EB70BD">
        <w:rPr>
          <w:rFonts w:hint="eastAsia"/>
        </w:rPr>
        <w:t>等</w:t>
      </w:r>
      <w:r w:rsidRPr="00EB70BD">
        <w:rPr>
          <w:rFonts w:hint="eastAsia"/>
          <w:bCs/>
        </w:rPr>
        <w:t>为主要研究方向的研究团队。</w:t>
      </w:r>
      <w:r w:rsidRPr="00EB70BD">
        <w:rPr>
          <w:bCs/>
        </w:rPr>
        <w:t>教师的多项成果获省自然科学奖、省人文社科奖、省高校科技进步奖、省优秀教学成果奖</w:t>
      </w:r>
      <w:r w:rsidRPr="00EB70BD">
        <w:rPr>
          <w:rFonts w:hint="eastAsia"/>
          <w:bCs/>
        </w:rPr>
        <w:t>。</w:t>
      </w:r>
      <w:r w:rsidRPr="00EB70BD">
        <w:rPr>
          <w:bCs/>
        </w:rPr>
        <w:t>近年来，</w:t>
      </w:r>
      <w:r w:rsidRPr="00EB70BD">
        <w:rPr>
          <w:rFonts w:hint="eastAsia"/>
          <w:bCs/>
        </w:rPr>
        <w:t>该学科主持国家自然科学基金项目</w:t>
      </w:r>
      <w:r w:rsidR="00CD5662">
        <w:rPr>
          <w:rFonts w:hint="eastAsia"/>
          <w:bCs/>
        </w:rPr>
        <w:t>10</w:t>
      </w:r>
      <w:r w:rsidRPr="00EB70BD">
        <w:rPr>
          <w:rFonts w:hint="eastAsia"/>
          <w:bCs/>
        </w:rPr>
        <w:t>项、安徽省自然科学基金项目</w:t>
      </w:r>
      <w:r w:rsidR="00CD5662">
        <w:rPr>
          <w:rFonts w:hint="eastAsia"/>
          <w:bCs/>
        </w:rPr>
        <w:t>10</w:t>
      </w:r>
      <w:r w:rsidRPr="00EB70BD">
        <w:rPr>
          <w:rFonts w:hint="eastAsia"/>
          <w:bCs/>
        </w:rPr>
        <w:t>项、省高校省级自然科学研究重点项目</w:t>
      </w:r>
      <w:r w:rsidR="00CD5662">
        <w:rPr>
          <w:rFonts w:hint="eastAsia"/>
          <w:bCs/>
        </w:rPr>
        <w:t>4</w:t>
      </w:r>
      <w:r w:rsidRPr="00EB70BD">
        <w:rPr>
          <w:rFonts w:hint="eastAsia"/>
          <w:bCs/>
        </w:rPr>
        <w:t>项、及教育部科学研究重点项目和安徽省高校省级优秀青年人才基金重点项目等多项；</w:t>
      </w:r>
      <w:r w:rsidRPr="00EB70BD">
        <w:rPr>
          <w:bCs/>
        </w:rPr>
        <w:t>在国内外学术刊物上发表学术论文</w:t>
      </w:r>
      <w:r>
        <w:rPr>
          <w:rFonts w:hint="eastAsia"/>
          <w:bCs/>
        </w:rPr>
        <w:t>250</w:t>
      </w:r>
      <w:r w:rsidRPr="00EB70BD">
        <w:rPr>
          <w:bCs/>
        </w:rPr>
        <w:t>多篇，其中被SCI、EI收录论文</w:t>
      </w:r>
      <w:r>
        <w:rPr>
          <w:rFonts w:hint="eastAsia"/>
          <w:bCs/>
        </w:rPr>
        <w:t>80</w:t>
      </w:r>
      <w:r w:rsidRPr="00EB70BD">
        <w:rPr>
          <w:rFonts w:hint="eastAsia"/>
          <w:bCs/>
        </w:rPr>
        <w:t>余</w:t>
      </w:r>
      <w:r w:rsidRPr="00EB70BD">
        <w:rPr>
          <w:bCs/>
        </w:rPr>
        <w:t>篇。</w:t>
      </w:r>
    </w:p>
    <w:p w:rsidR="000A5468" w:rsidRDefault="000A5468" w:rsidP="00C67A9D">
      <w:pPr>
        <w:pStyle w:val="a7"/>
        <w:numPr>
          <w:ilvl w:val="0"/>
          <w:numId w:val="2"/>
        </w:numPr>
        <w:adjustRightInd w:val="0"/>
        <w:snapToGrid w:val="0"/>
        <w:spacing w:beforeLines="50" w:beforeAutospacing="0" w:after="0" w:afterAutospacing="0" w:line="360" w:lineRule="auto"/>
        <w:ind w:left="585" w:hangingChars="243" w:hanging="585"/>
        <w:rPr>
          <w:rStyle w:val="a9"/>
          <w:rFonts w:ascii="Times New Roman" w:hAnsi="Times New Roman" w:hint="eastAsia"/>
          <w:bCs/>
        </w:rPr>
      </w:pPr>
      <w:r w:rsidRPr="00CC215C">
        <w:rPr>
          <w:rStyle w:val="a9"/>
          <w:rFonts w:ascii="Times New Roman" w:hAnsi="Times New Roman"/>
          <w:bCs/>
        </w:rPr>
        <w:t>培养目标</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本专业培养的硕士是具有实际开发能力的高级金融工程人才，通过系统的理论学习和实践锻炼，能够熟练掌握现代金融理论知识，灵活运用金融工程技术、方法、工具，创造性地解决各种金融实际问题。</w:t>
      </w:r>
    </w:p>
    <w:p w:rsidR="00192935" w:rsidRPr="00EB70BD" w:rsidRDefault="00192935" w:rsidP="00C67A9D">
      <w:pPr>
        <w:spacing w:line="360" w:lineRule="auto"/>
        <w:ind w:firstLineChars="200" w:firstLine="480"/>
        <w:rPr>
          <w:rFonts w:hint="eastAsia"/>
          <w:color w:val="000000"/>
          <w:sz w:val="24"/>
        </w:rPr>
      </w:pPr>
      <w:r w:rsidRPr="00EB70BD">
        <w:rPr>
          <w:rFonts w:hint="eastAsia"/>
          <w:color w:val="000000"/>
          <w:sz w:val="24"/>
        </w:rPr>
        <w:t>具体要求如下：</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1. 具备扎实的数理基础和实证分析能力，掌握金融工程相关领域的基本理论与基本技能，熟悉各种现代金融产品的特性、功能，具有较强的实际工作能力。</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 xml:space="preserve">2. 熟练掌握现代信息技术、现代系统工程技术等科技手段，熟悉国家经济、金融、税务、会计法规和政策。 </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3. 了解证券、银行和公司财务等方面的基本业务，掌握基本技能；了解</w:t>
      </w:r>
      <w:r>
        <w:rPr>
          <w:rFonts w:hint="eastAsia"/>
        </w:rPr>
        <w:t>金融工程</w:t>
      </w:r>
      <w:r w:rsidRPr="00EB70BD">
        <w:rPr>
          <w:rFonts w:hint="eastAsia"/>
        </w:rPr>
        <w:t>学科的前沿和动态。</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4. 熟练掌握一门外国语，在听、说、读、写、译五个方面均达到较高的水平。</w:t>
      </w:r>
    </w:p>
    <w:p w:rsidR="00192935" w:rsidRPr="00EB70BD" w:rsidRDefault="00192935" w:rsidP="00C67A9D">
      <w:pPr>
        <w:pStyle w:val="a7"/>
        <w:adjustRightInd w:val="0"/>
        <w:snapToGrid w:val="0"/>
        <w:spacing w:before="0" w:beforeAutospacing="0" w:after="0" w:afterAutospacing="0" w:line="360" w:lineRule="auto"/>
        <w:ind w:firstLineChars="200" w:firstLine="480"/>
        <w:rPr>
          <w:rFonts w:hint="eastAsia"/>
        </w:rPr>
      </w:pPr>
      <w:r w:rsidRPr="00EB70BD">
        <w:rPr>
          <w:rFonts w:hint="eastAsia"/>
        </w:rPr>
        <w:t>5. 具有较强的分析和解决金融问题的能力。</w:t>
      </w:r>
    </w:p>
    <w:p w:rsidR="000A5468" w:rsidRPr="00CC215C" w:rsidRDefault="000A5468" w:rsidP="00176424">
      <w:pPr>
        <w:widowControl/>
        <w:spacing w:beforeLines="50" w:line="360" w:lineRule="auto"/>
        <w:jc w:val="left"/>
        <w:rPr>
          <w:b/>
          <w:bCs/>
          <w:kern w:val="0"/>
          <w:sz w:val="24"/>
        </w:rPr>
      </w:pPr>
      <w:r w:rsidRPr="00CC215C">
        <w:rPr>
          <w:b/>
          <w:bCs/>
          <w:kern w:val="0"/>
          <w:sz w:val="24"/>
        </w:rPr>
        <w:t>三、</w:t>
      </w:r>
      <w:r w:rsidR="00493E39" w:rsidRPr="00CC215C">
        <w:rPr>
          <w:rFonts w:hint="eastAsia"/>
          <w:b/>
          <w:bCs/>
          <w:kern w:val="0"/>
          <w:sz w:val="24"/>
        </w:rPr>
        <w:t>学制、学习年限及学位</w:t>
      </w:r>
    </w:p>
    <w:p w:rsidR="000A5468" w:rsidRPr="00CC215C" w:rsidRDefault="00623B10" w:rsidP="000A5468">
      <w:pPr>
        <w:pStyle w:val="a7"/>
        <w:adjustRightInd w:val="0"/>
        <w:snapToGrid w:val="0"/>
        <w:spacing w:before="0" w:beforeAutospacing="0" w:after="0" w:afterAutospacing="0" w:line="360" w:lineRule="auto"/>
        <w:ind w:firstLineChars="200" w:firstLine="480"/>
        <w:rPr>
          <w:rFonts w:ascii="Times New Roman" w:hAnsi="Times New Roman"/>
        </w:rPr>
      </w:pPr>
      <w:r>
        <w:rPr>
          <w:rFonts w:ascii="Times New Roman" w:hAnsi="Times New Roman" w:hint="eastAsia"/>
        </w:rPr>
        <w:t>学制</w:t>
      </w:r>
      <w:r w:rsidR="00493E39" w:rsidRPr="00CC215C">
        <w:rPr>
          <w:rFonts w:ascii="Times New Roman" w:hAnsi="Times New Roman" w:hint="eastAsia"/>
        </w:rPr>
        <w:t>三</w:t>
      </w:r>
      <w:r w:rsidR="000A5468" w:rsidRPr="00CC215C">
        <w:rPr>
          <w:rFonts w:ascii="Times New Roman" w:hAnsi="Times New Roman"/>
        </w:rPr>
        <w:t>年</w:t>
      </w:r>
      <w:r w:rsidR="00192B60" w:rsidRPr="00CC215C">
        <w:rPr>
          <w:rFonts w:ascii="Times New Roman" w:hAnsi="Times New Roman" w:hint="eastAsia"/>
        </w:rPr>
        <w:t>；</w:t>
      </w:r>
      <w:r w:rsidR="00493E39" w:rsidRPr="00CC215C">
        <w:rPr>
          <w:rFonts w:ascii="Times New Roman" w:hAnsi="Times New Roman" w:hint="eastAsia"/>
        </w:rPr>
        <w:t>学习年限</w:t>
      </w:r>
      <w:r w:rsidR="00493E39" w:rsidRPr="00CC215C">
        <w:rPr>
          <w:rFonts w:ascii="Times New Roman" w:hAnsi="Times New Roman" w:hint="eastAsia"/>
        </w:rPr>
        <w:t>3-5</w:t>
      </w:r>
      <w:r w:rsidR="00493E39" w:rsidRPr="00CC215C">
        <w:rPr>
          <w:rFonts w:ascii="Times New Roman" w:hAnsi="Times New Roman" w:hint="eastAsia"/>
        </w:rPr>
        <w:t>年；</w:t>
      </w:r>
      <w:r w:rsidR="000A5468" w:rsidRPr="00CC215C">
        <w:rPr>
          <w:rFonts w:ascii="Times New Roman" w:hAnsi="Times New Roman"/>
        </w:rPr>
        <w:t>授予</w:t>
      </w:r>
      <w:r w:rsidR="00192935">
        <w:rPr>
          <w:rFonts w:hint="eastAsia"/>
        </w:rPr>
        <w:t>工</w:t>
      </w:r>
      <w:r w:rsidRPr="00D71B80">
        <w:rPr>
          <w:rFonts w:hint="eastAsia"/>
        </w:rPr>
        <w:t>学硕士</w:t>
      </w:r>
      <w:r w:rsidR="000A5468" w:rsidRPr="00CC215C">
        <w:rPr>
          <w:rFonts w:ascii="Times New Roman" w:hAnsi="Times New Roman"/>
        </w:rPr>
        <w:t>学位</w:t>
      </w:r>
    </w:p>
    <w:p w:rsidR="000A5468" w:rsidRDefault="000A5468" w:rsidP="00176424">
      <w:pPr>
        <w:pStyle w:val="a7"/>
        <w:adjustRightInd w:val="0"/>
        <w:snapToGrid w:val="0"/>
        <w:spacing w:beforeLines="50" w:beforeAutospacing="0" w:after="0" w:afterAutospacing="0" w:line="360" w:lineRule="auto"/>
        <w:rPr>
          <w:rStyle w:val="a9"/>
          <w:rFonts w:ascii="Times New Roman" w:hAnsi="Times New Roman" w:hint="eastAsia"/>
          <w:bCs/>
        </w:rPr>
      </w:pPr>
      <w:r w:rsidRPr="00CC215C">
        <w:rPr>
          <w:rStyle w:val="a9"/>
          <w:rFonts w:ascii="Times New Roman" w:hAnsi="Times New Roman"/>
          <w:bCs/>
        </w:rPr>
        <w:t>四、主要研究方向</w:t>
      </w:r>
    </w:p>
    <w:p w:rsidR="00192935" w:rsidRPr="00EB70BD" w:rsidRDefault="00192935" w:rsidP="00192935">
      <w:pPr>
        <w:pStyle w:val="a7"/>
        <w:adjustRightInd w:val="0"/>
        <w:snapToGrid w:val="0"/>
        <w:spacing w:before="0" w:beforeAutospacing="0" w:after="0" w:afterAutospacing="0" w:line="360" w:lineRule="auto"/>
        <w:ind w:firstLineChars="200" w:firstLine="480"/>
        <w:rPr>
          <w:rFonts w:hint="eastAsia"/>
        </w:rPr>
      </w:pPr>
      <w:r w:rsidRPr="00EB70BD">
        <w:rPr>
          <w:rFonts w:hint="eastAsia"/>
        </w:rPr>
        <w:lastRenderedPageBreak/>
        <w:t>1. 金融风险管理：</w:t>
      </w:r>
      <w:r w:rsidRPr="00EB70BD">
        <w:t>运用各种数据挖掘和</w:t>
      </w:r>
      <w:r w:rsidRPr="00EB70BD">
        <w:rPr>
          <w:rFonts w:hint="eastAsia"/>
        </w:rPr>
        <w:t>随机控制等</w:t>
      </w:r>
      <w:r w:rsidRPr="00EB70BD">
        <w:t>定量</w:t>
      </w:r>
      <w:r w:rsidRPr="00EB70BD">
        <w:rPr>
          <w:rFonts w:hint="eastAsia"/>
        </w:rPr>
        <w:t>分析</w:t>
      </w:r>
      <w:r w:rsidRPr="00EB70BD">
        <w:t>方法，系统性地判断、确认和衡量金融风险，并提供相应的解决方案，对</w:t>
      </w:r>
      <w:r w:rsidRPr="00EB70BD">
        <w:rPr>
          <w:rFonts w:hint="eastAsia"/>
        </w:rPr>
        <w:t>金融</w:t>
      </w:r>
      <w:r w:rsidRPr="00EB70BD">
        <w:t>风险进行有效的预防和控制</w:t>
      </w:r>
      <w:r w:rsidRPr="00EB70BD">
        <w:rPr>
          <w:rFonts w:hint="eastAsia"/>
        </w:rPr>
        <w:t>。</w:t>
      </w:r>
    </w:p>
    <w:p w:rsidR="00192935" w:rsidRPr="00EB70BD" w:rsidRDefault="00192935" w:rsidP="00192935">
      <w:pPr>
        <w:pStyle w:val="a7"/>
        <w:adjustRightInd w:val="0"/>
        <w:snapToGrid w:val="0"/>
        <w:spacing w:before="0" w:beforeAutospacing="0" w:after="0" w:afterAutospacing="0" w:line="360" w:lineRule="auto"/>
        <w:ind w:firstLineChars="200" w:firstLine="480"/>
        <w:rPr>
          <w:rFonts w:hint="eastAsia"/>
        </w:rPr>
      </w:pPr>
      <w:r w:rsidRPr="00EB70BD">
        <w:rPr>
          <w:rFonts w:hint="eastAsia"/>
        </w:rPr>
        <w:t xml:space="preserve">2. </w:t>
      </w:r>
      <w:r w:rsidRPr="00EB70BD">
        <w:t>金融衍生产品</w:t>
      </w:r>
      <w:r w:rsidRPr="00EB70BD">
        <w:rPr>
          <w:rFonts w:hint="eastAsia"/>
        </w:rPr>
        <w:t>定价：系统掌握各种</w:t>
      </w:r>
      <w:r w:rsidRPr="00EB70BD">
        <w:t>衍生产品的</w:t>
      </w:r>
      <w:r w:rsidRPr="00EB70BD">
        <w:rPr>
          <w:rFonts w:hint="eastAsia"/>
        </w:rPr>
        <w:t>定价、计量与分析，结合</w:t>
      </w:r>
      <w:r w:rsidRPr="00EB70BD">
        <w:t>金融衍生产品市场的实务操作、案例分析</w:t>
      </w:r>
      <w:r w:rsidRPr="00EB70BD">
        <w:rPr>
          <w:rFonts w:hint="eastAsia"/>
        </w:rPr>
        <w:t>等</w:t>
      </w:r>
      <w:r w:rsidRPr="00EB70BD">
        <w:t>，</w:t>
      </w:r>
      <w:r w:rsidRPr="00EB70BD">
        <w:rPr>
          <w:rFonts w:hint="eastAsia"/>
        </w:rPr>
        <w:t>研究金融衍生品定价原理和掌握有效开发新型金融衍生产品的方法，为进行有效投资与风险管理提供理论和技术的支持。</w:t>
      </w:r>
    </w:p>
    <w:p w:rsidR="00192935" w:rsidRPr="00EB70BD" w:rsidRDefault="00192935" w:rsidP="00192935">
      <w:pPr>
        <w:pStyle w:val="a7"/>
        <w:adjustRightInd w:val="0"/>
        <w:snapToGrid w:val="0"/>
        <w:spacing w:before="0" w:beforeAutospacing="0" w:after="0" w:afterAutospacing="0" w:line="360" w:lineRule="auto"/>
        <w:ind w:firstLineChars="200" w:firstLine="480"/>
        <w:rPr>
          <w:rFonts w:hint="eastAsia"/>
        </w:rPr>
      </w:pPr>
      <w:r w:rsidRPr="00EB70BD">
        <w:rPr>
          <w:rFonts w:hint="eastAsia"/>
        </w:rPr>
        <w:t xml:space="preserve">3. </w:t>
      </w:r>
      <w:r w:rsidRPr="00EB70BD">
        <w:t>证券投资</w:t>
      </w:r>
      <w:r w:rsidRPr="00EB70BD">
        <w:rPr>
          <w:rFonts w:hint="eastAsia"/>
        </w:rPr>
        <w:t>：系统学习掌握并精通证劵投资专业知识，把握中外产业发展趋势和市场前景，研析资本市场新环境，拓展资本运作新思路，剖析金融管理与投资新模式，增强宏观分析及战略决策能力，具备证劵投资领域前沿的理论研究能力和熟练的实际应用技能。</w:t>
      </w:r>
    </w:p>
    <w:p w:rsidR="000A5468" w:rsidRPr="00C67A9D" w:rsidRDefault="000A5468" w:rsidP="00C67A9D">
      <w:pPr>
        <w:spacing w:beforeLines="50" w:line="360" w:lineRule="auto"/>
        <w:rPr>
          <w:rStyle w:val="a9"/>
          <w:rFonts w:ascii="Times New Roman" w:hAnsi="Times New Roman" w:cs="宋体" w:hint="eastAsia"/>
          <w:bCs/>
          <w:kern w:val="0"/>
          <w:sz w:val="24"/>
          <w:szCs w:val="24"/>
        </w:rPr>
      </w:pPr>
      <w:r w:rsidRPr="00C67A9D">
        <w:rPr>
          <w:rStyle w:val="a9"/>
          <w:rFonts w:ascii="Times New Roman" w:hAnsi="Times New Roman" w:cs="宋体"/>
          <w:bCs/>
          <w:kern w:val="0"/>
          <w:sz w:val="24"/>
          <w:szCs w:val="24"/>
        </w:rPr>
        <w:t>五、</w:t>
      </w:r>
      <w:r w:rsidR="00493E39" w:rsidRPr="00C67A9D">
        <w:rPr>
          <w:rStyle w:val="a9"/>
          <w:rFonts w:cs="宋体" w:hint="eastAsia"/>
          <w:kern w:val="0"/>
          <w:sz w:val="24"/>
          <w:szCs w:val="24"/>
        </w:rPr>
        <w:t>课程体系及学分要求</w:t>
      </w:r>
    </w:p>
    <w:p w:rsidR="00026CCC" w:rsidRPr="00CC215C" w:rsidRDefault="00026CCC" w:rsidP="002F723E">
      <w:pPr>
        <w:pStyle w:val="a7"/>
        <w:adjustRightInd w:val="0"/>
        <w:snapToGrid w:val="0"/>
        <w:spacing w:before="0" w:beforeAutospacing="0" w:after="0" w:afterAutospacing="0" w:line="360" w:lineRule="auto"/>
        <w:jc w:val="both"/>
        <w:rPr>
          <w:rFonts w:ascii="Times New Roman" w:hAnsi="Times New Roman" w:hint="eastAsia"/>
        </w:rPr>
      </w:pPr>
      <w:r w:rsidRPr="00CC215C">
        <w:rPr>
          <w:rFonts w:ascii="Times New Roman" w:hAnsi="Times New Roman" w:hint="eastAsia"/>
        </w:rPr>
        <w:t>安徽工程大学学术</w:t>
      </w:r>
      <w:r w:rsidR="007C34B2" w:rsidRPr="00CC215C">
        <w:rPr>
          <w:rFonts w:ascii="Times New Roman" w:hAnsi="Times New Roman" w:hint="eastAsia"/>
        </w:rPr>
        <w:t>学位</w:t>
      </w:r>
      <w:r w:rsidRPr="00CC215C">
        <w:rPr>
          <w:rFonts w:ascii="Times New Roman" w:hAnsi="Times New Roman" w:hint="eastAsia"/>
        </w:rPr>
        <w:t>硕士研究生课程设置表</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269"/>
        <w:gridCol w:w="1275"/>
        <w:gridCol w:w="3119"/>
        <w:gridCol w:w="992"/>
        <w:gridCol w:w="12"/>
        <w:gridCol w:w="1098"/>
        <w:gridCol w:w="690"/>
        <w:gridCol w:w="760"/>
      </w:tblGrid>
      <w:tr w:rsidR="00026CCC" w:rsidRPr="00CC215C" w:rsidTr="001B6C98">
        <w:trPr>
          <w:trHeight w:val="646"/>
          <w:jc w:val="center"/>
        </w:trPr>
        <w:tc>
          <w:tcPr>
            <w:tcW w:w="2112" w:type="dxa"/>
            <w:gridSpan w:val="2"/>
            <w:tcBorders>
              <w:top w:val="double" w:sz="4" w:space="0" w:color="auto"/>
              <w:left w:val="double" w:sz="4" w:space="0" w:color="auto"/>
            </w:tcBorders>
            <w:vAlign w:val="center"/>
          </w:tcPr>
          <w:p w:rsidR="00026CCC" w:rsidRPr="00CC215C" w:rsidRDefault="00026CCC" w:rsidP="001B6C98">
            <w:pPr>
              <w:jc w:val="center"/>
              <w:rPr>
                <w:sz w:val="18"/>
                <w:szCs w:val="18"/>
              </w:rPr>
            </w:pPr>
            <w:r w:rsidRPr="00CC215C">
              <w:rPr>
                <w:sz w:val="18"/>
                <w:szCs w:val="18"/>
              </w:rPr>
              <w:t>课程性质</w:t>
            </w:r>
          </w:p>
        </w:tc>
        <w:tc>
          <w:tcPr>
            <w:tcW w:w="1275"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课程编号</w:t>
            </w:r>
          </w:p>
        </w:tc>
        <w:tc>
          <w:tcPr>
            <w:tcW w:w="3119"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课程名称</w:t>
            </w:r>
          </w:p>
        </w:tc>
        <w:tc>
          <w:tcPr>
            <w:tcW w:w="1004" w:type="dxa"/>
            <w:gridSpan w:val="2"/>
            <w:tcBorders>
              <w:top w:val="double" w:sz="4" w:space="0" w:color="auto"/>
            </w:tcBorders>
            <w:vAlign w:val="center"/>
          </w:tcPr>
          <w:p w:rsidR="00026CCC" w:rsidRPr="00CC215C" w:rsidRDefault="00026CCC" w:rsidP="001B6C98">
            <w:pPr>
              <w:jc w:val="center"/>
              <w:rPr>
                <w:sz w:val="18"/>
                <w:szCs w:val="18"/>
              </w:rPr>
            </w:pPr>
            <w:r w:rsidRPr="00CC215C">
              <w:rPr>
                <w:sz w:val="18"/>
                <w:szCs w:val="18"/>
              </w:rPr>
              <w:t>开课学期</w:t>
            </w:r>
          </w:p>
        </w:tc>
        <w:tc>
          <w:tcPr>
            <w:tcW w:w="1098" w:type="dxa"/>
            <w:tcBorders>
              <w:top w:val="double" w:sz="4" w:space="0" w:color="auto"/>
            </w:tcBorders>
            <w:vAlign w:val="center"/>
          </w:tcPr>
          <w:p w:rsidR="00026CCC" w:rsidRPr="00CC215C" w:rsidRDefault="00026CCC" w:rsidP="001B6C98">
            <w:pPr>
              <w:jc w:val="center"/>
              <w:rPr>
                <w:sz w:val="18"/>
                <w:szCs w:val="18"/>
              </w:rPr>
            </w:pPr>
            <w:r w:rsidRPr="00CC215C">
              <w:rPr>
                <w:sz w:val="18"/>
                <w:szCs w:val="18"/>
              </w:rPr>
              <w:t>学时</w:t>
            </w:r>
            <w:r w:rsidRPr="00CC215C">
              <w:rPr>
                <w:sz w:val="18"/>
                <w:szCs w:val="18"/>
              </w:rPr>
              <w:t>/</w:t>
            </w:r>
            <w:r w:rsidRPr="00CC215C">
              <w:rPr>
                <w:sz w:val="18"/>
                <w:szCs w:val="18"/>
              </w:rPr>
              <w:t>学分</w:t>
            </w:r>
          </w:p>
        </w:tc>
        <w:tc>
          <w:tcPr>
            <w:tcW w:w="1450" w:type="dxa"/>
            <w:gridSpan w:val="2"/>
            <w:tcBorders>
              <w:top w:val="double" w:sz="4" w:space="0" w:color="auto"/>
              <w:right w:val="double" w:sz="4" w:space="0" w:color="auto"/>
            </w:tcBorders>
            <w:vAlign w:val="center"/>
          </w:tcPr>
          <w:p w:rsidR="00026CCC" w:rsidRPr="00CC215C" w:rsidRDefault="00026CCC" w:rsidP="001B6C98">
            <w:pPr>
              <w:jc w:val="center"/>
              <w:rPr>
                <w:sz w:val="18"/>
                <w:szCs w:val="18"/>
              </w:rPr>
            </w:pPr>
            <w:r w:rsidRPr="00CC215C">
              <w:rPr>
                <w:sz w:val="18"/>
                <w:szCs w:val="18"/>
              </w:rPr>
              <w:t>备注</w:t>
            </w:r>
          </w:p>
        </w:tc>
      </w:tr>
      <w:tr w:rsidR="002C7C79" w:rsidRPr="00CC215C" w:rsidTr="001B6C98">
        <w:trPr>
          <w:trHeight w:val="340"/>
          <w:jc w:val="center"/>
        </w:trPr>
        <w:tc>
          <w:tcPr>
            <w:tcW w:w="843" w:type="dxa"/>
            <w:vMerge w:val="restart"/>
            <w:tcBorders>
              <w:left w:val="double" w:sz="4" w:space="0" w:color="auto"/>
            </w:tcBorders>
            <w:vAlign w:val="center"/>
          </w:tcPr>
          <w:p w:rsidR="002C7C79" w:rsidRPr="00CC215C" w:rsidRDefault="002C7C79" w:rsidP="001B6C98">
            <w:pPr>
              <w:widowControl/>
              <w:jc w:val="center"/>
              <w:rPr>
                <w:kern w:val="0"/>
                <w:sz w:val="18"/>
                <w:szCs w:val="18"/>
              </w:rPr>
            </w:pPr>
            <w:r w:rsidRPr="00CC215C">
              <w:rPr>
                <w:rFonts w:hAnsi="宋体"/>
                <w:kern w:val="0"/>
                <w:sz w:val="18"/>
                <w:szCs w:val="18"/>
              </w:rPr>
              <w:t>学</w:t>
            </w:r>
          </w:p>
          <w:p w:rsidR="002C7C79" w:rsidRPr="00CC215C" w:rsidRDefault="002C7C79" w:rsidP="001B6C98">
            <w:pPr>
              <w:widowControl/>
              <w:jc w:val="center"/>
              <w:rPr>
                <w:kern w:val="0"/>
                <w:sz w:val="18"/>
                <w:szCs w:val="18"/>
              </w:rPr>
            </w:pPr>
            <w:r w:rsidRPr="00CC215C">
              <w:rPr>
                <w:rFonts w:hAnsi="宋体"/>
                <w:kern w:val="0"/>
                <w:sz w:val="18"/>
                <w:szCs w:val="18"/>
              </w:rPr>
              <w:t>位</w:t>
            </w:r>
          </w:p>
          <w:p w:rsidR="002C7C79" w:rsidRPr="00CC215C" w:rsidRDefault="002C7C79" w:rsidP="001B6C98">
            <w:pPr>
              <w:widowControl/>
              <w:jc w:val="center"/>
              <w:rPr>
                <w:kern w:val="0"/>
                <w:sz w:val="18"/>
                <w:szCs w:val="18"/>
              </w:rPr>
            </w:pPr>
            <w:r w:rsidRPr="00CC215C">
              <w:rPr>
                <w:rFonts w:hAnsi="宋体"/>
                <w:kern w:val="0"/>
                <w:sz w:val="18"/>
                <w:szCs w:val="18"/>
              </w:rPr>
              <w:t>课</w:t>
            </w:r>
          </w:p>
          <w:p w:rsidR="002C7C79" w:rsidRPr="00CC215C" w:rsidRDefault="002C7C79" w:rsidP="001B6C98">
            <w:pPr>
              <w:widowControl/>
              <w:jc w:val="center"/>
              <w:rPr>
                <w:kern w:val="0"/>
                <w:sz w:val="18"/>
                <w:szCs w:val="18"/>
              </w:rPr>
            </w:pPr>
            <w:r w:rsidRPr="00CC215C">
              <w:rPr>
                <w:rFonts w:hAnsi="宋体"/>
                <w:kern w:val="0"/>
                <w:sz w:val="18"/>
                <w:szCs w:val="18"/>
              </w:rPr>
              <w:t>程</w:t>
            </w:r>
          </w:p>
        </w:tc>
        <w:tc>
          <w:tcPr>
            <w:tcW w:w="1269" w:type="dxa"/>
            <w:vMerge w:val="restart"/>
            <w:tcBorders>
              <w:top w:val="double" w:sz="4" w:space="0" w:color="auto"/>
            </w:tcBorders>
            <w:vAlign w:val="center"/>
          </w:tcPr>
          <w:p w:rsidR="002C7C79" w:rsidRPr="00CC215C" w:rsidRDefault="002C7C79" w:rsidP="001B6C98">
            <w:pPr>
              <w:widowControl/>
              <w:jc w:val="center"/>
              <w:rPr>
                <w:kern w:val="0"/>
                <w:sz w:val="18"/>
                <w:szCs w:val="18"/>
              </w:rPr>
            </w:pPr>
            <w:r w:rsidRPr="00CC215C">
              <w:rPr>
                <w:rFonts w:hAnsi="宋体"/>
                <w:kern w:val="0"/>
                <w:sz w:val="18"/>
                <w:szCs w:val="18"/>
              </w:rPr>
              <w:t>公共学位课</w:t>
            </w:r>
          </w:p>
        </w:tc>
        <w:tc>
          <w:tcPr>
            <w:tcW w:w="1275" w:type="dxa"/>
            <w:tcBorders>
              <w:top w:val="double" w:sz="4" w:space="0" w:color="auto"/>
            </w:tcBorders>
          </w:tcPr>
          <w:p w:rsidR="002C7C79" w:rsidRPr="00CC215C" w:rsidRDefault="002C7C79" w:rsidP="001B6C98">
            <w:pPr>
              <w:jc w:val="center"/>
              <w:rPr>
                <w:sz w:val="18"/>
                <w:szCs w:val="18"/>
              </w:rPr>
            </w:pPr>
            <w:r w:rsidRPr="00CC215C">
              <w:rPr>
                <w:sz w:val="18"/>
                <w:szCs w:val="18"/>
              </w:rPr>
              <w:t>000000100</w:t>
            </w:r>
          </w:p>
        </w:tc>
        <w:tc>
          <w:tcPr>
            <w:tcW w:w="3119" w:type="dxa"/>
            <w:tcBorders>
              <w:top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英语（上）</w:t>
            </w:r>
          </w:p>
        </w:tc>
        <w:tc>
          <w:tcPr>
            <w:tcW w:w="1004" w:type="dxa"/>
            <w:gridSpan w:val="2"/>
            <w:tcBorders>
              <w:top w:val="double" w:sz="4" w:space="0" w:color="auto"/>
            </w:tcBorders>
            <w:vAlign w:val="center"/>
          </w:tcPr>
          <w:p w:rsidR="002C7C79" w:rsidRPr="00CC215C" w:rsidRDefault="002C7C79" w:rsidP="001B6C98">
            <w:pPr>
              <w:jc w:val="center"/>
              <w:rPr>
                <w:sz w:val="18"/>
                <w:szCs w:val="18"/>
              </w:rPr>
            </w:pPr>
            <w:r w:rsidRPr="00CC215C">
              <w:rPr>
                <w:sz w:val="18"/>
                <w:szCs w:val="18"/>
              </w:rPr>
              <w:t>1</w:t>
            </w:r>
          </w:p>
        </w:tc>
        <w:tc>
          <w:tcPr>
            <w:tcW w:w="1098" w:type="dxa"/>
            <w:tcBorders>
              <w:top w:val="double" w:sz="4" w:space="0" w:color="auto"/>
            </w:tcBorders>
            <w:vAlign w:val="center"/>
          </w:tcPr>
          <w:p w:rsidR="002C7C79" w:rsidRPr="00CC215C" w:rsidRDefault="002C7C79" w:rsidP="001B6C98">
            <w:pPr>
              <w:jc w:val="center"/>
              <w:rPr>
                <w:sz w:val="18"/>
                <w:szCs w:val="18"/>
              </w:rPr>
            </w:pPr>
            <w:r w:rsidRPr="00CC215C">
              <w:rPr>
                <w:sz w:val="18"/>
                <w:szCs w:val="18"/>
              </w:rPr>
              <w:t>75</w:t>
            </w:r>
            <w:r w:rsidR="001F50CC" w:rsidRPr="008C11F2">
              <w:rPr>
                <w:rFonts w:ascii="宋体" w:hAnsi="宋体" w:hint="eastAsia"/>
                <w:kern w:val="0"/>
                <w:sz w:val="18"/>
                <w:szCs w:val="18"/>
              </w:rPr>
              <w:t>/</w:t>
            </w:r>
            <w:r w:rsidRPr="00CC215C">
              <w:rPr>
                <w:sz w:val="18"/>
                <w:szCs w:val="18"/>
              </w:rPr>
              <w:t>2.5</w:t>
            </w:r>
          </w:p>
        </w:tc>
        <w:tc>
          <w:tcPr>
            <w:tcW w:w="690" w:type="dxa"/>
            <w:vMerge w:val="restart"/>
            <w:tcBorders>
              <w:top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val="restart"/>
            <w:tcBorders>
              <w:top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kern w:val="0"/>
                <w:sz w:val="18"/>
                <w:szCs w:val="18"/>
              </w:rPr>
              <w:t>学位课总学分上限不超过</w:t>
            </w:r>
            <w:r w:rsidRPr="00CC215C">
              <w:rPr>
                <w:kern w:val="0"/>
                <w:sz w:val="18"/>
                <w:szCs w:val="18"/>
              </w:rPr>
              <w:t>22</w:t>
            </w:r>
            <w:r w:rsidRPr="00CC215C">
              <w:rPr>
                <w:rFonts w:hAnsi="宋体"/>
                <w:kern w:val="0"/>
                <w:sz w:val="18"/>
                <w:szCs w:val="18"/>
              </w:rPr>
              <w:t>学分</w:t>
            </w: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vAlign w:val="center"/>
          </w:tcPr>
          <w:p w:rsidR="002C7C79" w:rsidRPr="00CC215C" w:rsidRDefault="002C7C79" w:rsidP="001B6C98">
            <w:pPr>
              <w:jc w:val="center"/>
              <w:rPr>
                <w:sz w:val="18"/>
                <w:szCs w:val="18"/>
              </w:rPr>
            </w:pPr>
          </w:p>
        </w:tc>
        <w:tc>
          <w:tcPr>
            <w:tcW w:w="1275" w:type="dxa"/>
          </w:tcPr>
          <w:p w:rsidR="002C7C79" w:rsidRPr="00CC215C" w:rsidRDefault="002C7C79" w:rsidP="001B6C98">
            <w:pPr>
              <w:jc w:val="center"/>
              <w:rPr>
                <w:sz w:val="18"/>
                <w:szCs w:val="18"/>
              </w:rPr>
            </w:pPr>
            <w:r w:rsidRPr="00CC215C">
              <w:rPr>
                <w:sz w:val="18"/>
                <w:szCs w:val="18"/>
              </w:rPr>
              <w:t>000000101</w:t>
            </w:r>
          </w:p>
        </w:tc>
        <w:tc>
          <w:tcPr>
            <w:tcW w:w="3119" w:type="dxa"/>
            <w:vAlign w:val="center"/>
          </w:tcPr>
          <w:p w:rsidR="002C7C79" w:rsidRPr="00CC215C" w:rsidRDefault="002C7C79" w:rsidP="001B6C98">
            <w:pPr>
              <w:jc w:val="center"/>
              <w:rPr>
                <w:sz w:val="18"/>
                <w:szCs w:val="18"/>
              </w:rPr>
            </w:pPr>
            <w:r w:rsidRPr="00CC215C">
              <w:rPr>
                <w:rFonts w:hAnsi="宋体"/>
                <w:sz w:val="18"/>
                <w:szCs w:val="18"/>
              </w:rPr>
              <w:t>英语（下）</w:t>
            </w:r>
          </w:p>
        </w:tc>
        <w:tc>
          <w:tcPr>
            <w:tcW w:w="1004" w:type="dxa"/>
            <w:gridSpan w:val="2"/>
            <w:vAlign w:val="center"/>
          </w:tcPr>
          <w:p w:rsidR="002C7C79" w:rsidRPr="00CC215C" w:rsidRDefault="002C7C79" w:rsidP="001B6C98">
            <w:pPr>
              <w:jc w:val="center"/>
              <w:rPr>
                <w:sz w:val="18"/>
                <w:szCs w:val="18"/>
              </w:rPr>
            </w:pPr>
            <w:r w:rsidRPr="00CC215C">
              <w:rPr>
                <w:sz w:val="18"/>
                <w:szCs w:val="18"/>
              </w:rPr>
              <w:t>2</w:t>
            </w:r>
          </w:p>
        </w:tc>
        <w:tc>
          <w:tcPr>
            <w:tcW w:w="1098" w:type="dxa"/>
            <w:vAlign w:val="center"/>
          </w:tcPr>
          <w:p w:rsidR="002C7C79" w:rsidRPr="00CC215C" w:rsidRDefault="002C7C79" w:rsidP="001B6C98">
            <w:pPr>
              <w:jc w:val="center"/>
              <w:rPr>
                <w:sz w:val="18"/>
                <w:szCs w:val="18"/>
              </w:rPr>
            </w:pPr>
            <w:r w:rsidRPr="00CC215C">
              <w:rPr>
                <w:sz w:val="18"/>
                <w:szCs w:val="18"/>
              </w:rPr>
              <w:t>45</w:t>
            </w:r>
            <w:r w:rsidR="001F50CC" w:rsidRPr="008C11F2">
              <w:rPr>
                <w:rFonts w:ascii="宋体" w:hAnsi="宋体" w:hint="eastAsia"/>
                <w:kern w:val="0"/>
                <w:sz w:val="18"/>
                <w:szCs w:val="18"/>
              </w:rPr>
              <w:t>/</w:t>
            </w:r>
            <w:r w:rsidRPr="00CC215C">
              <w:rPr>
                <w:sz w:val="18"/>
                <w:szCs w:val="18"/>
              </w:rPr>
              <w:t>1.5</w:t>
            </w:r>
          </w:p>
        </w:tc>
        <w:tc>
          <w:tcPr>
            <w:tcW w:w="690" w:type="dxa"/>
            <w:vMerge/>
            <w:tcBorders>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vAlign w:val="center"/>
          </w:tcPr>
          <w:p w:rsidR="002C7C79" w:rsidRPr="00CC215C" w:rsidRDefault="002C7C79" w:rsidP="001B6C98">
            <w:pPr>
              <w:jc w:val="center"/>
              <w:rPr>
                <w:sz w:val="18"/>
                <w:szCs w:val="18"/>
              </w:rPr>
            </w:pPr>
          </w:p>
        </w:tc>
        <w:tc>
          <w:tcPr>
            <w:tcW w:w="1275" w:type="dxa"/>
          </w:tcPr>
          <w:p w:rsidR="002C7C79" w:rsidRPr="00CC215C" w:rsidRDefault="002C7C79" w:rsidP="001B6C98">
            <w:pPr>
              <w:jc w:val="center"/>
              <w:rPr>
                <w:sz w:val="18"/>
                <w:szCs w:val="18"/>
              </w:rPr>
            </w:pPr>
            <w:r w:rsidRPr="00CC215C">
              <w:rPr>
                <w:sz w:val="18"/>
                <w:szCs w:val="18"/>
              </w:rPr>
              <w:t>000000102</w:t>
            </w:r>
          </w:p>
        </w:tc>
        <w:tc>
          <w:tcPr>
            <w:tcW w:w="3119" w:type="dxa"/>
            <w:vAlign w:val="center"/>
          </w:tcPr>
          <w:p w:rsidR="002C7C79" w:rsidRPr="00CC215C" w:rsidRDefault="002C7C79" w:rsidP="001B6C98">
            <w:pPr>
              <w:jc w:val="center"/>
              <w:rPr>
                <w:sz w:val="18"/>
                <w:szCs w:val="18"/>
              </w:rPr>
            </w:pPr>
            <w:r w:rsidRPr="00CC215C">
              <w:rPr>
                <w:rFonts w:hAnsi="宋体"/>
                <w:sz w:val="18"/>
                <w:szCs w:val="18"/>
              </w:rPr>
              <w:t>中国特色社会主义理论与实践研究</w:t>
            </w:r>
          </w:p>
        </w:tc>
        <w:tc>
          <w:tcPr>
            <w:tcW w:w="1004" w:type="dxa"/>
            <w:gridSpan w:val="2"/>
            <w:vAlign w:val="center"/>
          </w:tcPr>
          <w:p w:rsidR="002C7C79" w:rsidRPr="00CC215C" w:rsidRDefault="002C7C79" w:rsidP="001B6C98">
            <w:pPr>
              <w:jc w:val="center"/>
              <w:rPr>
                <w:sz w:val="18"/>
                <w:szCs w:val="18"/>
              </w:rPr>
            </w:pPr>
            <w:r w:rsidRPr="00CC215C">
              <w:rPr>
                <w:sz w:val="18"/>
                <w:szCs w:val="18"/>
              </w:rPr>
              <w:t>1</w:t>
            </w:r>
          </w:p>
        </w:tc>
        <w:tc>
          <w:tcPr>
            <w:tcW w:w="1098" w:type="dxa"/>
            <w:vAlign w:val="center"/>
          </w:tcPr>
          <w:p w:rsidR="002C7C79" w:rsidRPr="00CC215C" w:rsidRDefault="002C7C79" w:rsidP="001B6C98">
            <w:pPr>
              <w:jc w:val="center"/>
              <w:rPr>
                <w:sz w:val="18"/>
                <w:szCs w:val="18"/>
              </w:rPr>
            </w:pPr>
            <w:r w:rsidRPr="00CC215C">
              <w:rPr>
                <w:sz w:val="18"/>
                <w:szCs w:val="18"/>
              </w:rPr>
              <w:t>36</w:t>
            </w:r>
            <w:r w:rsidR="001F50CC" w:rsidRPr="008C11F2">
              <w:rPr>
                <w:rFonts w:ascii="宋体" w:hAnsi="宋体" w:hint="eastAsia"/>
                <w:kern w:val="0"/>
                <w:sz w:val="18"/>
                <w:szCs w:val="18"/>
              </w:rPr>
              <w:t>/</w:t>
            </w:r>
            <w:r w:rsidRPr="00CC215C">
              <w:rPr>
                <w:sz w:val="18"/>
                <w:szCs w:val="18"/>
              </w:rPr>
              <w:t>2</w:t>
            </w:r>
          </w:p>
        </w:tc>
        <w:tc>
          <w:tcPr>
            <w:tcW w:w="690" w:type="dxa"/>
            <w:vMerge/>
            <w:tcBorders>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2C7C79" w:rsidRPr="00CC215C" w:rsidTr="001B6C98">
        <w:trPr>
          <w:trHeight w:val="340"/>
          <w:jc w:val="center"/>
        </w:trPr>
        <w:tc>
          <w:tcPr>
            <w:tcW w:w="843" w:type="dxa"/>
            <w:vMerge/>
            <w:tcBorders>
              <w:left w:val="double" w:sz="4" w:space="0" w:color="auto"/>
            </w:tcBorders>
            <w:vAlign w:val="center"/>
          </w:tcPr>
          <w:p w:rsidR="002C7C79" w:rsidRPr="00CC215C" w:rsidRDefault="002C7C79" w:rsidP="001B6C98">
            <w:pPr>
              <w:jc w:val="center"/>
              <w:rPr>
                <w:sz w:val="18"/>
                <w:szCs w:val="18"/>
              </w:rPr>
            </w:pPr>
          </w:p>
        </w:tc>
        <w:tc>
          <w:tcPr>
            <w:tcW w:w="1269" w:type="dxa"/>
            <w:vMerge/>
            <w:tcBorders>
              <w:bottom w:val="double" w:sz="4" w:space="0" w:color="auto"/>
            </w:tcBorders>
            <w:vAlign w:val="center"/>
          </w:tcPr>
          <w:p w:rsidR="002C7C79" w:rsidRPr="00CC215C" w:rsidRDefault="002C7C79" w:rsidP="001B6C98">
            <w:pPr>
              <w:jc w:val="center"/>
              <w:rPr>
                <w:sz w:val="18"/>
                <w:szCs w:val="18"/>
              </w:rPr>
            </w:pPr>
          </w:p>
        </w:tc>
        <w:tc>
          <w:tcPr>
            <w:tcW w:w="1275" w:type="dxa"/>
            <w:tcBorders>
              <w:bottom w:val="double" w:sz="4" w:space="0" w:color="auto"/>
            </w:tcBorders>
          </w:tcPr>
          <w:p w:rsidR="002C7C79" w:rsidRPr="00CC215C" w:rsidRDefault="002C7C79" w:rsidP="001B6C98">
            <w:pPr>
              <w:jc w:val="center"/>
              <w:rPr>
                <w:sz w:val="18"/>
                <w:szCs w:val="18"/>
              </w:rPr>
            </w:pPr>
            <w:r w:rsidRPr="00CC215C">
              <w:rPr>
                <w:sz w:val="18"/>
                <w:szCs w:val="18"/>
              </w:rPr>
              <w:t>000000103</w:t>
            </w:r>
            <w:r w:rsidRPr="00CC215C">
              <w:rPr>
                <w:rFonts w:hint="eastAsia"/>
                <w:sz w:val="18"/>
                <w:szCs w:val="18"/>
              </w:rPr>
              <w:t>（或</w:t>
            </w:r>
            <w:r w:rsidRPr="00CC215C">
              <w:rPr>
                <w:rFonts w:hint="eastAsia"/>
                <w:sz w:val="18"/>
                <w:szCs w:val="18"/>
              </w:rPr>
              <w:t>000000104</w:t>
            </w:r>
            <w:r w:rsidRPr="00CC215C">
              <w:rPr>
                <w:rFonts w:hint="eastAsia"/>
                <w:sz w:val="18"/>
                <w:szCs w:val="18"/>
              </w:rPr>
              <w:t>）</w:t>
            </w:r>
          </w:p>
        </w:tc>
        <w:tc>
          <w:tcPr>
            <w:tcW w:w="3119" w:type="dxa"/>
            <w:tcBorders>
              <w:bottom w:val="double" w:sz="4" w:space="0" w:color="auto"/>
            </w:tcBorders>
            <w:vAlign w:val="center"/>
          </w:tcPr>
          <w:p w:rsidR="002C7C79" w:rsidRPr="00CC215C" w:rsidRDefault="002C7C79" w:rsidP="001B6C98">
            <w:pPr>
              <w:jc w:val="center"/>
              <w:rPr>
                <w:sz w:val="18"/>
                <w:szCs w:val="18"/>
              </w:rPr>
            </w:pPr>
            <w:r w:rsidRPr="00CC215C">
              <w:rPr>
                <w:rFonts w:ascii="宋体" w:hAnsi="宋体" w:hint="eastAsia"/>
                <w:sz w:val="18"/>
                <w:szCs w:val="18"/>
              </w:rPr>
              <w:t>自然辩证法（或马克思主义与社会科学方法论）</w:t>
            </w:r>
          </w:p>
        </w:tc>
        <w:tc>
          <w:tcPr>
            <w:tcW w:w="1004" w:type="dxa"/>
            <w:gridSpan w:val="2"/>
            <w:tcBorders>
              <w:bottom w:val="double" w:sz="4" w:space="0" w:color="auto"/>
            </w:tcBorders>
            <w:vAlign w:val="center"/>
          </w:tcPr>
          <w:p w:rsidR="002C7C79" w:rsidRPr="00CC215C" w:rsidRDefault="002C7C79" w:rsidP="001B6C98">
            <w:pPr>
              <w:jc w:val="center"/>
              <w:rPr>
                <w:sz w:val="18"/>
                <w:szCs w:val="18"/>
              </w:rPr>
            </w:pPr>
            <w:r w:rsidRPr="00CC215C">
              <w:rPr>
                <w:sz w:val="18"/>
                <w:szCs w:val="18"/>
              </w:rPr>
              <w:t>2</w:t>
            </w:r>
          </w:p>
        </w:tc>
        <w:tc>
          <w:tcPr>
            <w:tcW w:w="1098" w:type="dxa"/>
            <w:tcBorders>
              <w:bottom w:val="double" w:sz="4" w:space="0" w:color="auto"/>
            </w:tcBorders>
            <w:vAlign w:val="center"/>
          </w:tcPr>
          <w:p w:rsidR="002C7C79" w:rsidRPr="00CC215C" w:rsidRDefault="002C7C79" w:rsidP="001B6C98">
            <w:pPr>
              <w:jc w:val="center"/>
              <w:rPr>
                <w:sz w:val="18"/>
                <w:szCs w:val="18"/>
              </w:rPr>
            </w:pPr>
            <w:r w:rsidRPr="00CC215C">
              <w:rPr>
                <w:sz w:val="18"/>
                <w:szCs w:val="18"/>
              </w:rPr>
              <w:t>18</w:t>
            </w:r>
            <w:r w:rsidR="001F50CC" w:rsidRPr="008C11F2">
              <w:rPr>
                <w:rFonts w:ascii="宋体" w:hAnsi="宋体" w:hint="eastAsia"/>
                <w:kern w:val="0"/>
                <w:sz w:val="18"/>
                <w:szCs w:val="18"/>
              </w:rPr>
              <w:t>/</w:t>
            </w:r>
            <w:r w:rsidRPr="00CC215C">
              <w:rPr>
                <w:sz w:val="18"/>
                <w:szCs w:val="18"/>
              </w:rPr>
              <w:t>1</w:t>
            </w:r>
          </w:p>
        </w:tc>
        <w:tc>
          <w:tcPr>
            <w:tcW w:w="690" w:type="dxa"/>
            <w:vMerge/>
            <w:tcBorders>
              <w:bottom w:val="double" w:sz="4" w:space="0" w:color="auto"/>
              <w:right w:val="double" w:sz="4" w:space="0" w:color="auto"/>
            </w:tcBorders>
            <w:vAlign w:val="center"/>
          </w:tcPr>
          <w:p w:rsidR="002C7C79" w:rsidRPr="00CC215C" w:rsidRDefault="002C7C79" w:rsidP="001B6C98">
            <w:pPr>
              <w:jc w:val="center"/>
              <w:rPr>
                <w:sz w:val="18"/>
                <w:szCs w:val="18"/>
              </w:rPr>
            </w:pPr>
            <w:r w:rsidRPr="00CC215C">
              <w:rPr>
                <w:rFonts w:hAnsi="宋体"/>
                <w:sz w:val="18"/>
                <w:szCs w:val="18"/>
              </w:rPr>
              <w:t>必修</w:t>
            </w:r>
            <w:r w:rsidRPr="00CC215C">
              <w:rPr>
                <w:sz w:val="18"/>
                <w:szCs w:val="18"/>
              </w:rPr>
              <w:t>7</w:t>
            </w:r>
            <w:r w:rsidRPr="00CC215C">
              <w:rPr>
                <w:rFonts w:hAnsi="宋体"/>
                <w:sz w:val="18"/>
                <w:szCs w:val="18"/>
              </w:rPr>
              <w:t>学分</w:t>
            </w:r>
          </w:p>
        </w:tc>
        <w:tc>
          <w:tcPr>
            <w:tcW w:w="760" w:type="dxa"/>
            <w:vMerge/>
            <w:tcBorders>
              <w:right w:val="double" w:sz="4" w:space="0" w:color="auto"/>
            </w:tcBorders>
            <w:vAlign w:val="center"/>
          </w:tcPr>
          <w:p w:rsidR="002C7C79" w:rsidRPr="00CC215C" w:rsidRDefault="002C7C79" w:rsidP="001B6C98">
            <w:pPr>
              <w:jc w:val="center"/>
              <w:rPr>
                <w:sz w:val="18"/>
                <w:szCs w:val="18"/>
              </w:rPr>
            </w:pPr>
          </w:p>
        </w:tc>
      </w:tr>
      <w:tr w:rsidR="00F53427" w:rsidRPr="00CC215C" w:rsidTr="002C7C79">
        <w:trPr>
          <w:trHeight w:val="592"/>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restart"/>
            <w:tcBorders>
              <w:top w:val="double" w:sz="4" w:space="0" w:color="auto"/>
            </w:tcBorders>
            <w:vAlign w:val="center"/>
          </w:tcPr>
          <w:p w:rsidR="00F53427" w:rsidRPr="00CC215C" w:rsidRDefault="00F53427" w:rsidP="001B6C98">
            <w:pPr>
              <w:jc w:val="center"/>
              <w:rPr>
                <w:sz w:val="18"/>
                <w:szCs w:val="18"/>
              </w:rPr>
            </w:pPr>
            <w:r w:rsidRPr="00CC215C">
              <w:rPr>
                <w:rFonts w:hAnsi="宋体"/>
                <w:sz w:val="18"/>
                <w:szCs w:val="18"/>
              </w:rPr>
              <w:t>专业学位课</w:t>
            </w:r>
          </w:p>
        </w:tc>
        <w:tc>
          <w:tcPr>
            <w:tcW w:w="1275" w:type="dxa"/>
            <w:tcBorders>
              <w:top w:val="double" w:sz="4" w:space="0" w:color="auto"/>
            </w:tcBorders>
          </w:tcPr>
          <w:p w:rsidR="00F53427" w:rsidRPr="00EB70BD" w:rsidRDefault="00F53427" w:rsidP="005661D6">
            <w:pPr>
              <w:jc w:val="center"/>
              <w:rPr>
                <w:rFonts w:ascii="仿宋" w:eastAsia="仿宋" w:hAnsi="仿宋" w:hint="eastAsia"/>
                <w:color w:val="000000"/>
                <w:sz w:val="18"/>
                <w:szCs w:val="18"/>
              </w:rPr>
            </w:pPr>
            <w:r w:rsidRPr="00EB70BD">
              <w:rPr>
                <w:rFonts w:ascii="仿宋" w:eastAsia="仿宋" w:hAnsi="仿宋"/>
                <w:color w:val="000000"/>
                <w:sz w:val="18"/>
                <w:szCs w:val="18"/>
              </w:rPr>
              <w:t>0871Z1</w:t>
            </w:r>
            <w:r w:rsidRPr="00EB70BD">
              <w:rPr>
                <w:rFonts w:ascii="仿宋" w:eastAsia="仿宋" w:hAnsi="仿宋" w:hint="eastAsia"/>
                <w:color w:val="000000"/>
                <w:sz w:val="18"/>
                <w:szCs w:val="18"/>
              </w:rPr>
              <w:t>201</w:t>
            </w:r>
          </w:p>
        </w:tc>
        <w:tc>
          <w:tcPr>
            <w:tcW w:w="3119" w:type="dxa"/>
            <w:tcBorders>
              <w:top w:val="double" w:sz="4" w:space="0" w:color="auto"/>
            </w:tcBorders>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高级微观经济学</w:t>
            </w:r>
          </w:p>
        </w:tc>
        <w:tc>
          <w:tcPr>
            <w:tcW w:w="1004" w:type="dxa"/>
            <w:gridSpan w:val="2"/>
            <w:tcBorders>
              <w:top w:val="double" w:sz="4" w:space="0" w:color="auto"/>
            </w:tcBorders>
            <w:vAlign w:val="center"/>
          </w:tcPr>
          <w:p w:rsidR="00F53427" w:rsidRPr="00CC215C" w:rsidRDefault="00F53427" w:rsidP="001B6C98">
            <w:pPr>
              <w:widowControl/>
              <w:jc w:val="center"/>
              <w:rPr>
                <w:kern w:val="0"/>
                <w:sz w:val="18"/>
                <w:szCs w:val="18"/>
              </w:rPr>
            </w:pPr>
            <w:r>
              <w:rPr>
                <w:rFonts w:hint="eastAsia"/>
                <w:kern w:val="0"/>
                <w:sz w:val="18"/>
                <w:szCs w:val="18"/>
              </w:rPr>
              <w:t>1</w:t>
            </w:r>
          </w:p>
        </w:tc>
        <w:tc>
          <w:tcPr>
            <w:tcW w:w="1098" w:type="dxa"/>
            <w:tcBorders>
              <w:top w:val="double" w:sz="4" w:space="0" w:color="auto"/>
            </w:tcBorders>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690" w:type="dxa"/>
            <w:vMerge w:val="restart"/>
            <w:tcBorders>
              <w:top w:val="double" w:sz="4" w:space="0" w:color="auto"/>
              <w:right w:val="double" w:sz="4" w:space="0" w:color="auto"/>
            </w:tcBorders>
            <w:vAlign w:val="center"/>
          </w:tcPr>
          <w:p w:rsidR="00F53427" w:rsidRPr="00CC215C" w:rsidRDefault="00F53427" w:rsidP="00F53427">
            <w:pPr>
              <w:jc w:val="center"/>
              <w:rPr>
                <w:sz w:val="18"/>
                <w:szCs w:val="18"/>
              </w:rPr>
            </w:pPr>
            <w:r w:rsidRPr="00CC215C">
              <w:rPr>
                <w:rFonts w:hAnsi="宋体"/>
                <w:kern w:val="0"/>
                <w:sz w:val="18"/>
                <w:szCs w:val="18"/>
              </w:rPr>
              <w:t>必修</w:t>
            </w:r>
            <w:r w:rsidRPr="00CC215C">
              <w:rPr>
                <w:kern w:val="0"/>
                <w:sz w:val="18"/>
                <w:szCs w:val="18"/>
              </w:rPr>
              <w:t>≥10</w:t>
            </w:r>
            <w:r w:rsidRPr="00CC215C">
              <w:rPr>
                <w:rFonts w:hAnsi="宋体"/>
                <w:kern w:val="0"/>
                <w:sz w:val="18"/>
                <w:szCs w:val="18"/>
              </w:rPr>
              <w:t>学分</w:t>
            </w: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553"/>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ign w:val="center"/>
          </w:tcPr>
          <w:p w:rsidR="00F53427" w:rsidRPr="00CC215C" w:rsidRDefault="00F53427" w:rsidP="001B6C98">
            <w:pPr>
              <w:jc w:val="center"/>
              <w:rPr>
                <w:sz w:val="18"/>
                <w:szCs w:val="18"/>
              </w:rPr>
            </w:pPr>
          </w:p>
        </w:tc>
        <w:tc>
          <w:tcPr>
            <w:tcW w:w="1275" w:type="dxa"/>
          </w:tcPr>
          <w:p w:rsidR="00F53427" w:rsidRPr="00EB70BD" w:rsidRDefault="00F53427" w:rsidP="005661D6">
            <w:pPr>
              <w:spacing w:line="360" w:lineRule="auto"/>
              <w:jc w:val="center"/>
              <w:rPr>
                <w:rFonts w:ascii="仿宋" w:eastAsia="仿宋" w:hAnsi="仿宋" w:hint="eastAsia"/>
                <w:color w:val="000000"/>
                <w:sz w:val="18"/>
                <w:szCs w:val="18"/>
              </w:rPr>
            </w:pPr>
            <w:r w:rsidRPr="00EB70BD">
              <w:rPr>
                <w:rFonts w:ascii="仿宋" w:eastAsia="仿宋" w:hAnsi="仿宋"/>
                <w:color w:val="000000"/>
                <w:sz w:val="18"/>
                <w:szCs w:val="18"/>
              </w:rPr>
              <w:t>0871Z1</w:t>
            </w:r>
            <w:r>
              <w:rPr>
                <w:rFonts w:ascii="仿宋" w:eastAsia="仿宋" w:hAnsi="仿宋" w:hint="eastAsia"/>
                <w:color w:val="000000"/>
                <w:sz w:val="18"/>
                <w:szCs w:val="18"/>
              </w:rPr>
              <w:t>2</w:t>
            </w:r>
            <w:r w:rsidRPr="00EB70BD">
              <w:rPr>
                <w:rFonts w:ascii="仿宋" w:eastAsia="仿宋" w:hAnsi="仿宋" w:hint="eastAsia"/>
                <w:color w:val="000000"/>
                <w:sz w:val="18"/>
                <w:szCs w:val="18"/>
              </w:rPr>
              <w:t>0</w:t>
            </w:r>
            <w:r>
              <w:rPr>
                <w:rFonts w:ascii="仿宋" w:eastAsia="仿宋" w:hAnsi="仿宋" w:hint="eastAsia"/>
                <w:color w:val="000000"/>
                <w:sz w:val="18"/>
                <w:szCs w:val="18"/>
              </w:rPr>
              <w:t>2</w:t>
            </w:r>
          </w:p>
        </w:tc>
        <w:tc>
          <w:tcPr>
            <w:tcW w:w="3119"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高级宏观经济学</w:t>
            </w:r>
          </w:p>
        </w:tc>
        <w:tc>
          <w:tcPr>
            <w:tcW w:w="1004" w:type="dxa"/>
            <w:gridSpan w:val="2"/>
            <w:vAlign w:val="center"/>
          </w:tcPr>
          <w:p w:rsidR="00F53427" w:rsidRPr="00CC215C" w:rsidRDefault="00F53427" w:rsidP="001B6C98">
            <w:pPr>
              <w:jc w:val="center"/>
              <w:rPr>
                <w:sz w:val="18"/>
                <w:szCs w:val="18"/>
              </w:rPr>
            </w:pPr>
            <w:r>
              <w:rPr>
                <w:rFonts w:hint="eastAsia"/>
                <w:sz w:val="18"/>
                <w:szCs w:val="18"/>
              </w:rPr>
              <w:t>2</w:t>
            </w:r>
          </w:p>
        </w:tc>
        <w:tc>
          <w:tcPr>
            <w:tcW w:w="1098" w:type="dxa"/>
            <w:vAlign w:val="center"/>
          </w:tcPr>
          <w:p w:rsidR="00F53427" w:rsidRPr="00FF5652" w:rsidRDefault="00F53427" w:rsidP="005661D6">
            <w:pPr>
              <w:jc w:val="center"/>
              <w:rPr>
                <w:sz w:val="18"/>
                <w:szCs w:val="18"/>
              </w:rPr>
            </w:pPr>
            <w:r w:rsidRPr="00FF5652">
              <w:rPr>
                <w:rFonts w:ascii="宋体" w:hAnsi="宋体" w:hint="eastAsia"/>
                <w:kern w:val="0"/>
                <w:sz w:val="18"/>
                <w:szCs w:val="18"/>
              </w:rPr>
              <w:t>40/2</w:t>
            </w:r>
          </w:p>
        </w:tc>
        <w:tc>
          <w:tcPr>
            <w:tcW w:w="690" w:type="dxa"/>
            <w:vMerge/>
            <w:tcBorders>
              <w:right w:val="double" w:sz="4" w:space="0" w:color="auto"/>
            </w:tcBorders>
            <w:vAlign w:val="center"/>
          </w:tcPr>
          <w:p w:rsidR="00F53427" w:rsidRPr="00CC215C" w:rsidRDefault="00F53427" w:rsidP="001B6C98">
            <w:pPr>
              <w:jc w:val="center"/>
              <w:rPr>
                <w:sz w:val="18"/>
                <w:szCs w:val="18"/>
              </w:rPr>
            </w:pP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592"/>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ign w:val="center"/>
          </w:tcPr>
          <w:p w:rsidR="00F53427" w:rsidRPr="00CC215C" w:rsidRDefault="00F53427" w:rsidP="001B6C98">
            <w:pPr>
              <w:jc w:val="center"/>
              <w:rPr>
                <w:sz w:val="18"/>
                <w:szCs w:val="18"/>
              </w:rPr>
            </w:pPr>
          </w:p>
        </w:tc>
        <w:tc>
          <w:tcPr>
            <w:tcW w:w="1275" w:type="dxa"/>
          </w:tcPr>
          <w:p w:rsidR="00F53427" w:rsidRPr="00EB70BD" w:rsidRDefault="00F53427" w:rsidP="005661D6">
            <w:pPr>
              <w:jc w:val="center"/>
              <w:rPr>
                <w:rFonts w:ascii="ˎ̥" w:hAnsi="ˎ̥" w:cs="宋体"/>
                <w:color w:val="000000"/>
                <w:kern w:val="0"/>
                <w:sz w:val="18"/>
                <w:szCs w:val="18"/>
              </w:rPr>
            </w:pPr>
            <w:r w:rsidRPr="00EB70BD">
              <w:rPr>
                <w:rFonts w:ascii="仿宋" w:eastAsia="仿宋" w:hAnsi="仿宋"/>
                <w:color w:val="000000"/>
                <w:sz w:val="18"/>
                <w:szCs w:val="18"/>
              </w:rPr>
              <w:t>0871Z1</w:t>
            </w:r>
            <w:r>
              <w:rPr>
                <w:rFonts w:ascii="仿宋" w:eastAsia="仿宋" w:hAnsi="仿宋" w:hint="eastAsia"/>
                <w:color w:val="000000"/>
                <w:sz w:val="18"/>
                <w:szCs w:val="18"/>
              </w:rPr>
              <w:t>203</w:t>
            </w:r>
          </w:p>
        </w:tc>
        <w:tc>
          <w:tcPr>
            <w:tcW w:w="3119" w:type="dxa"/>
            <w:vAlign w:val="center"/>
          </w:tcPr>
          <w:p w:rsidR="00F53427" w:rsidRPr="00FF5652" w:rsidRDefault="00F53427" w:rsidP="005661D6">
            <w:pPr>
              <w:jc w:val="center"/>
              <w:rPr>
                <w:rFonts w:ascii="宋体" w:hAnsi="宋体" w:hint="eastAsia"/>
                <w:kern w:val="0"/>
                <w:sz w:val="18"/>
                <w:szCs w:val="18"/>
              </w:rPr>
            </w:pPr>
            <w:r w:rsidRPr="00FF5652">
              <w:rPr>
                <w:rFonts w:ascii="ˎ̥" w:hAnsi="ˎ̥" w:cs="宋体"/>
                <w:kern w:val="0"/>
                <w:sz w:val="18"/>
                <w:szCs w:val="18"/>
              </w:rPr>
              <w:t>金融工程中的数值分析方法</w:t>
            </w:r>
          </w:p>
        </w:tc>
        <w:tc>
          <w:tcPr>
            <w:tcW w:w="1004" w:type="dxa"/>
            <w:gridSpan w:val="2"/>
            <w:vAlign w:val="center"/>
          </w:tcPr>
          <w:p w:rsidR="00F53427" w:rsidRPr="00CC215C" w:rsidRDefault="00F53427" w:rsidP="001B6C98">
            <w:pPr>
              <w:jc w:val="center"/>
              <w:rPr>
                <w:sz w:val="18"/>
                <w:szCs w:val="18"/>
              </w:rPr>
            </w:pPr>
            <w:r>
              <w:rPr>
                <w:rFonts w:hint="eastAsia"/>
                <w:sz w:val="18"/>
                <w:szCs w:val="18"/>
              </w:rPr>
              <w:t>2</w:t>
            </w:r>
          </w:p>
        </w:tc>
        <w:tc>
          <w:tcPr>
            <w:tcW w:w="1098"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690" w:type="dxa"/>
            <w:vMerge/>
            <w:tcBorders>
              <w:right w:val="double" w:sz="4" w:space="0" w:color="auto"/>
            </w:tcBorders>
            <w:vAlign w:val="center"/>
          </w:tcPr>
          <w:p w:rsidR="00F53427" w:rsidRPr="00CC215C" w:rsidRDefault="00F53427" w:rsidP="001B6C98">
            <w:pPr>
              <w:jc w:val="center"/>
              <w:rPr>
                <w:rFonts w:hAnsi="宋体"/>
                <w:kern w:val="0"/>
                <w:sz w:val="18"/>
                <w:szCs w:val="18"/>
              </w:rPr>
            </w:pP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592"/>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ign w:val="center"/>
          </w:tcPr>
          <w:p w:rsidR="00F53427" w:rsidRPr="00CC215C" w:rsidRDefault="00F53427" w:rsidP="001B6C98">
            <w:pPr>
              <w:jc w:val="center"/>
              <w:rPr>
                <w:sz w:val="18"/>
                <w:szCs w:val="18"/>
              </w:rPr>
            </w:pPr>
          </w:p>
        </w:tc>
        <w:tc>
          <w:tcPr>
            <w:tcW w:w="1275" w:type="dxa"/>
          </w:tcPr>
          <w:p w:rsidR="00F53427" w:rsidRPr="00EB70BD" w:rsidRDefault="00F53427" w:rsidP="005661D6">
            <w:pPr>
              <w:jc w:val="center"/>
              <w:rPr>
                <w:rFonts w:ascii="仿宋" w:eastAsia="仿宋" w:hAnsi="仿宋" w:hint="eastAsia"/>
                <w:color w:val="000000"/>
                <w:sz w:val="18"/>
                <w:szCs w:val="18"/>
              </w:rPr>
            </w:pPr>
            <w:r w:rsidRPr="00EB70BD">
              <w:rPr>
                <w:rFonts w:ascii="仿宋" w:eastAsia="仿宋" w:hAnsi="仿宋"/>
                <w:color w:val="000000"/>
                <w:sz w:val="18"/>
                <w:szCs w:val="18"/>
              </w:rPr>
              <w:t>07010420</w:t>
            </w:r>
            <w:r>
              <w:rPr>
                <w:rFonts w:ascii="仿宋" w:eastAsia="仿宋" w:hAnsi="仿宋" w:hint="eastAsia"/>
                <w:color w:val="000000"/>
                <w:sz w:val="18"/>
                <w:szCs w:val="18"/>
              </w:rPr>
              <w:t>3</w:t>
            </w:r>
          </w:p>
        </w:tc>
        <w:tc>
          <w:tcPr>
            <w:tcW w:w="3119"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kern w:val="0"/>
                <w:sz w:val="18"/>
                <w:szCs w:val="18"/>
              </w:rPr>
              <w:t>测度论</w:t>
            </w:r>
          </w:p>
        </w:tc>
        <w:tc>
          <w:tcPr>
            <w:tcW w:w="1004" w:type="dxa"/>
            <w:gridSpan w:val="2"/>
            <w:vAlign w:val="center"/>
          </w:tcPr>
          <w:p w:rsidR="00F53427" w:rsidRDefault="00F53427" w:rsidP="001B6C98">
            <w:pPr>
              <w:jc w:val="center"/>
              <w:rPr>
                <w:rFonts w:hint="eastAsia"/>
                <w:sz w:val="18"/>
                <w:szCs w:val="18"/>
              </w:rPr>
            </w:pPr>
            <w:r>
              <w:rPr>
                <w:rFonts w:hint="eastAsia"/>
                <w:sz w:val="18"/>
                <w:szCs w:val="18"/>
              </w:rPr>
              <w:t>1</w:t>
            </w:r>
          </w:p>
        </w:tc>
        <w:tc>
          <w:tcPr>
            <w:tcW w:w="1098"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60/3</w:t>
            </w:r>
          </w:p>
        </w:tc>
        <w:tc>
          <w:tcPr>
            <w:tcW w:w="690" w:type="dxa"/>
            <w:vMerge/>
            <w:tcBorders>
              <w:right w:val="double" w:sz="4" w:space="0" w:color="auto"/>
            </w:tcBorders>
            <w:vAlign w:val="center"/>
          </w:tcPr>
          <w:p w:rsidR="00F53427" w:rsidRPr="00CC215C" w:rsidRDefault="00F53427" w:rsidP="001B6C98">
            <w:pPr>
              <w:jc w:val="center"/>
              <w:rPr>
                <w:rFonts w:hAnsi="宋体"/>
                <w:kern w:val="0"/>
                <w:sz w:val="18"/>
                <w:szCs w:val="18"/>
              </w:rPr>
            </w:pP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592"/>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ign w:val="center"/>
          </w:tcPr>
          <w:p w:rsidR="00F53427" w:rsidRPr="00CC215C" w:rsidRDefault="00F53427" w:rsidP="001B6C98">
            <w:pPr>
              <w:jc w:val="center"/>
              <w:rPr>
                <w:sz w:val="18"/>
                <w:szCs w:val="18"/>
              </w:rPr>
            </w:pPr>
          </w:p>
        </w:tc>
        <w:tc>
          <w:tcPr>
            <w:tcW w:w="1275" w:type="dxa"/>
          </w:tcPr>
          <w:p w:rsidR="00F53427" w:rsidRPr="00EB70BD" w:rsidRDefault="00F53427" w:rsidP="005661D6">
            <w:pPr>
              <w:jc w:val="center"/>
              <w:rPr>
                <w:rFonts w:ascii="仿宋" w:eastAsia="仿宋" w:hAnsi="仿宋"/>
                <w:color w:val="000000"/>
                <w:sz w:val="18"/>
                <w:szCs w:val="18"/>
              </w:rPr>
            </w:pPr>
            <w:r>
              <w:rPr>
                <w:rFonts w:ascii="仿宋" w:eastAsia="仿宋" w:hAnsi="仿宋"/>
                <w:color w:val="000000"/>
                <w:sz w:val="18"/>
                <w:szCs w:val="18"/>
              </w:rPr>
              <w:t>07010420</w:t>
            </w:r>
            <w:r>
              <w:rPr>
                <w:rFonts w:ascii="仿宋" w:eastAsia="仿宋" w:hAnsi="仿宋" w:hint="eastAsia"/>
                <w:color w:val="000000"/>
                <w:sz w:val="18"/>
                <w:szCs w:val="18"/>
              </w:rPr>
              <w:t>5</w:t>
            </w:r>
          </w:p>
        </w:tc>
        <w:tc>
          <w:tcPr>
            <w:tcW w:w="3119" w:type="dxa"/>
            <w:vAlign w:val="center"/>
          </w:tcPr>
          <w:p w:rsidR="00F53427" w:rsidRPr="00FF5652" w:rsidRDefault="00F53427" w:rsidP="005661D6">
            <w:pPr>
              <w:jc w:val="center"/>
              <w:rPr>
                <w:rFonts w:ascii="宋体" w:hAnsi="宋体"/>
                <w:kern w:val="0"/>
                <w:sz w:val="18"/>
                <w:szCs w:val="18"/>
              </w:rPr>
            </w:pPr>
            <w:r w:rsidRPr="00FF5652">
              <w:rPr>
                <w:rFonts w:ascii="宋体" w:hAnsi="宋体" w:hint="eastAsia"/>
                <w:kern w:val="0"/>
                <w:sz w:val="18"/>
                <w:szCs w:val="18"/>
              </w:rPr>
              <w:t>金融随机分析初步</w:t>
            </w:r>
          </w:p>
        </w:tc>
        <w:tc>
          <w:tcPr>
            <w:tcW w:w="1004" w:type="dxa"/>
            <w:gridSpan w:val="2"/>
            <w:vAlign w:val="center"/>
          </w:tcPr>
          <w:p w:rsidR="00F53427" w:rsidRDefault="00F53427" w:rsidP="001B6C98">
            <w:pPr>
              <w:jc w:val="center"/>
              <w:rPr>
                <w:rFonts w:hint="eastAsia"/>
                <w:sz w:val="18"/>
                <w:szCs w:val="18"/>
              </w:rPr>
            </w:pPr>
            <w:r>
              <w:rPr>
                <w:rFonts w:hint="eastAsia"/>
                <w:sz w:val="18"/>
                <w:szCs w:val="18"/>
              </w:rPr>
              <w:t>1</w:t>
            </w:r>
          </w:p>
        </w:tc>
        <w:tc>
          <w:tcPr>
            <w:tcW w:w="1098"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690" w:type="dxa"/>
            <w:vMerge/>
            <w:tcBorders>
              <w:right w:val="double" w:sz="4" w:space="0" w:color="auto"/>
            </w:tcBorders>
            <w:vAlign w:val="center"/>
          </w:tcPr>
          <w:p w:rsidR="00F53427" w:rsidRPr="00CC215C" w:rsidRDefault="00F53427" w:rsidP="001B6C98">
            <w:pPr>
              <w:jc w:val="center"/>
              <w:rPr>
                <w:rFonts w:hAnsi="宋体"/>
                <w:kern w:val="0"/>
                <w:sz w:val="18"/>
                <w:szCs w:val="18"/>
              </w:rPr>
            </w:pP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592"/>
          <w:jc w:val="center"/>
        </w:trPr>
        <w:tc>
          <w:tcPr>
            <w:tcW w:w="843" w:type="dxa"/>
            <w:vMerge/>
            <w:tcBorders>
              <w:left w:val="double" w:sz="4" w:space="0" w:color="auto"/>
            </w:tcBorders>
            <w:vAlign w:val="center"/>
          </w:tcPr>
          <w:p w:rsidR="00F53427" w:rsidRPr="00CC215C" w:rsidRDefault="00F53427" w:rsidP="001B6C98">
            <w:pPr>
              <w:jc w:val="center"/>
              <w:rPr>
                <w:sz w:val="18"/>
                <w:szCs w:val="18"/>
              </w:rPr>
            </w:pPr>
          </w:p>
        </w:tc>
        <w:tc>
          <w:tcPr>
            <w:tcW w:w="1269" w:type="dxa"/>
            <w:vMerge/>
            <w:vAlign w:val="center"/>
          </w:tcPr>
          <w:p w:rsidR="00F53427" w:rsidRPr="00CC215C" w:rsidRDefault="00F53427" w:rsidP="001B6C98">
            <w:pPr>
              <w:jc w:val="center"/>
              <w:rPr>
                <w:sz w:val="18"/>
                <w:szCs w:val="18"/>
              </w:rPr>
            </w:pPr>
          </w:p>
        </w:tc>
        <w:tc>
          <w:tcPr>
            <w:tcW w:w="1275" w:type="dxa"/>
          </w:tcPr>
          <w:p w:rsidR="00F53427" w:rsidRDefault="00F53427" w:rsidP="005661D6">
            <w:pPr>
              <w:jc w:val="center"/>
              <w:rPr>
                <w:rFonts w:ascii="仿宋" w:eastAsia="仿宋" w:hAnsi="仿宋"/>
                <w:color w:val="000000"/>
                <w:sz w:val="18"/>
                <w:szCs w:val="18"/>
              </w:rPr>
            </w:pPr>
            <w:r w:rsidRPr="00BA34A4">
              <w:rPr>
                <w:rFonts w:ascii="仿宋" w:eastAsia="仿宋" w:hAnsi="仿宋"/>
                <w:color w:val="000000"/>
                <w:sz w:val="18"/>
                <w:szCs w:val="18"/>
              </w:rPr>
              <w:t>087100205</w:t>
            </w:r>
          </w:p>
        </w:tc>
        <w:tc>
          <w:tcPr>
            <w:tcW w:w="3119"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管理科学研究方法</w:t>
            </w:r>
          </w:p>
        </w:tc>
        <w:tc>
          <w:tcPr>
            <w:tcW w:w="1004" w:type="dxa"/>
            <w:gridSpan w:val="2"/>
            <w:vAlign w:val="center"/>
          </w:tcPr>
          <w:p w:rsidR="00F53427" w:rsidRDefault="00F53427" w:rsidP="001B6C98">
            <w:pPr>
              <w:jc w:val="center"/>
              <w:rPr>
                <w:rFonts w:hint="eastAsia"/>
                <w:sz w:val="18"/>
                <w:szCs w:val="18"/>
              </w:rPr>
            </w:pPr>
            <w:r>
              <w:rPr>
                <w:rFonts w:hint="eastAsia"/>
                <w:sz w:val="18"/>
                <w:szCs w:val="18"/>
              </w:rPr>
              <w:t>1</w:t>
            </w:r>
          </w:p>
        </w:tc>
        <w:tc>
          <w:tcPr>
            <w:tcW w:w="1098" w:type="dxa"/>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690" w:type="dxa"/>
            <w:vMerge/>
            <w:tcBorders>
              <w:right w:val="double" w:sz="4" w:space="0" w:color="auto"/>
            </w:tcBorders>
            <w:vAlign w:val="center"/>
          </w:tcPr>
          <w:p w:rsidR="00F53427" w:rsidRPr="00CC215C" w:rsidRDefault="00F53427" w:rsidP="001B6C98">
            <w:pPr>
              <w:jc w:val="center"/>
              <w:rPr>
                <w:rFonts w:hAnsi="宋体"/>
                <w:kern w:val="0"/>
                <w:sz w:val="18"/>
                <w:szCs w:val="18"/>
              </w:rPr>
            </w:pPr>
          </w:p>
        </w:tc>
        <w:tc>
          <w:tcPr>
            <w:tcW w:w="760" w:type="dxa"/>
            <w:vMerge/>
            <w:tcBorders>
              <w:right w:val="double" w:sz="4" w:space="0" w:color="auto"/>
            </w:tcBorders>
            <w:vAlign w:val="center"/>
          </w:tcPr>
          <w:p w:rsidR="00F53427" w:rsidRPr="00CC215C" w:rsidRDefault="00F53427" w:rsidP="001B6C98">
            <w:pPr>
              <w:jc w:val="center"/>
              <w:rPr>
                <w:sz w:val="18"/>
                <w:szCs w:val="18"/>
              </w:rPr>
            </w:pPr>
          </w:p>
        </w:tc>
      </w:tr>
      <w:tr w:rsidR="00F53427" w:rsidRPr="00CC215C" w:rsidTr="002C7C79">
        <w:trPr>
          <w:trHeight w:val="611"/>
          <w:jc w:val="center"/>
        </w:trPr>
        <w:tc>
          <w:tcPr>
            <w:tcW w:w="843" w:type="dxa"/>
            <w:vMerge/>
            <w:tcBorders>
              <w:left w:val="double" w:sz="4" w:space="0" w:color="auto"/>
              <w:bottom w:val="double" w:sz="4" w:space="0" w:color="auto"/>
            </w:tcBorders>
            <w:vAlign w:val="center"/>
          </w:tcPr>
          <w:p w:rsidR="00F53427" w:rsidRPr="00CC215C" w:rsidRDefault="00F53427" w:rsidP="001B6C98">
            <w:pPr>
              <w:jc w:val="center"/>
              <w:rPr>
                <w:sz w:val="18"/>
                <w:szCs w:val="18"/>
              </w:rPr>
            </w:pPr>
          </w:p>
        </w:tc>
        <w:tc>
          <w:tcPr>
            <w:tcW w:w="1269" w:type="dxa"/>
            <w:vMerge/>
            <w:tcBorders>
              <w:bottom w:val="double" w:sz="4" w:space="0" w:color="auto"/>
            </w:tcBorders>
            <w:vAlign w:val="center"/>
          </w:tcPr>
          <w:p w:rsidR="00F53427" w:rsidRPr="00CC215C" w:rsidRDefault="00F53427" w:rsidP="001B6C98">
            <w:pPr>
              <w:jc w:val="center"/>
              <w:rPr>
                <w:sz w:val="18"/>
                <w:szCs w:val="18"/>
              </w:rPr>
            </w:pPr>
          </w:p>
        </w:tc>
        <w:tc>
          <w:tcPr>
            <w:tcW w:w="1275" w:type="dxa"/>
            <w:tcBorders>
              <w:bottom w:val="double" w:sz="4" w:space="0" w:color="auto"/>
            </w:tcBorders>
          </w:tcPr>
          <w:p w:rsidR="00F53427" w:rsidRDefault="00F53427" w:rsidP="005661D6">
            <w:pPr>
              <w:jc w:val="center"/>
              <w:rPr>
                <w:rFonts w:ascii="仿宋" w:eastAsia="仿宋" w:hAnsi="仿宋"/>
                <w:color w:val="000000"/>
                <w:sz w:val="18"/>
                <w:szCs w:val="18"/>
              </w:rPr>
            </w:pPr>
            <w:r w:rsidRPr="00BA34A4">
              <w:rPr>
                <w:rFonts w:ascii="仿宋" w:eastAsia="仿宋" w:hAnsi="仿宋"/>
                <w:color w:val="000000"/>
                <w:sz w:val="18"/>
                <w:szCs w:val="18"/>
              </w:rPr>
              <w:t>087100206</w:t>
            </w:r>
          </w:p>
        </w:tc>
        <w:tc>
          <w:tcPr>
            <w:tcW w:w="3119" w:type="dxa"/>
            <w:tcBorders>
              <w:bottom w:val="double" w:sz="4" w:space="0" w:color="auto"/>
            </w:tcBorders>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最优化理论与方法</w:t>
            </w:r>
          </w:p>
        </w:tc>
        <w:tc>
          <w:tcPr>
            <w:tcW w:w="1004" w:type="dxa"/>
            <w:gridSpan w:val="2"/>
            <w:tcBorders>
              <w:bottom w:val="double" w:sz="4" w:space="0" w:color="auto"/>
            </w:tcBorders>
            <w:vAlign w:val="center"/>
          </w:tcPr>
          <w:p w:rsidR="00F53427" w:rsidRPr="00CC215C" w:rsidRDefault="00F53427" w:rsidP="001B6C98">
            <w:pPr>
              <w:widowControl/>
              <w:jc w:val="center"/>
              <w:rPr>
                <w:kern w:val="0"/>
                <w:sz w:val="18"/>
                <w:szCs w:val="18"/>
              </w:rPr>
            </w:pPr>
            <w:r>
              <w:rPr>
                <w:rFonts w:hint="eastAsia"/>
                <w:kern w:val="0"/>
                <w:sz w:val="18"/>
                <w:szCs w:val="18"/>
              </w:rPr>
              <w:t>2</w:t>
            </w:r>
          </w:p>
        </w:tc>
        <w:tc>
          <w:tcPr>
            <w:tcW w:w="1098" w:type="dxa"/>
            <w:tcBorders>
              <w:bottom w:val="double" w:sz="4" w:space="0" w:color="auto"/>
            </w:tcBorders>
            <w:vAlign w:val="center"/>
          </w:tcPr>
          <w:p w:rsidR="00F53427" w:rsidRPr="00FF5652" w:rsidRDefault="00F53427"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690" w:type="dxa"/>
            <w:vMerge/>
            <w:tcBorders>
              <w:bottom w:val="double" w:sz="4" w:space="0" w:color="auto"/>
              <w:right w:val="double" w:sz="4" w:space="0" w:color="auto"/>
            </w:tcBorders>
            <w:vAlign w:val="center"/>
          </w:tcPr>
          <w:p w:rsidR="00F53427" w:rsidRPr="00CC215C" w:rsidRDefault="00F53427" w:rsidP="001B6C98">
            <w:pPr>
              <w:jc w:val="center"/>
              <w:rPr>
                <w:sz w:val="18"/>
                <w:szCs w:val="18"/>
              </w:rPr>
            </w:pPr>
          </w:p>
        </w:tc>
        <w:tc>
          <w:tcPr>
            <w:tcW w:w="760" w:type="dxa"/>
            <w:vMerge/>
            <w:tcBorders>
              <w:bottom w:val="double" w:sz="4" w:space="0" w:color="auto"/>
              <w:right w:val="double" w:sz="4" w:space="0" w:color="auto"/>
            </w:tcBorders>
            <w:vAlign w:val="center"/>
          </w:tcPr>
          <w:p w:rsidR="00F53427" w:rsidRPr="00CC215C" w:rsidRDefault="00F53427" w:rsidP="001B6C98">
            <w:pPr>
              <w:jc w:val="center"/>
              <w:rPr>
                <w:sz w:val="18"/>
                <w:szCs w:val="18"/>
              </w:rPr>
            </w:pPr>
          </w:p>
        </w:tc>
      </w:tr>
      <w:tr w:rsidR="00F53427" w:rsidRPr="00CC215C" w:rsidTr="001B6C98">
        <w:trPr>
          <w:trHeight w:val="340"/>
          <w:jc w:val="center"/>
        </w:trPr>
        <w:tc>
          <w:tcPr>
            <w:tcW w:w="843" w:type="dxa"/>
            <w:vMerge w:val="restart"/>
            <w:tcBorders>
              <w:top w:val="double" w:sz="4" w:space="0" w:color="auto"/>
              <w:left w:val="double" w:sz="4" w:space="0" w:color="auto"/>
            </w:tcBorders>
            <w:vAlign w:val="center"/>
          </w:tcPr>
          <w:p w:rsidR="00F53427" w:rsidRPr="00CC215C" w:rsidRDefault="00F53427" w:rsidP="001B6C98">
            <w:pPr>
              <w:widowControl/>
              <w:jc w:val="center"/>
              <w:rPr>
                <w:kern w:val="0"/>
                <w:sz w:val="18"/>
                <w:szCs w:val="18"/>
              </w:rPr>
            </w:pPr>
            <w:r w:rsidRPr="00CC215C">
              <w:rPr>
                <w:rFonts w:hAnsi="宋体"/>
                <w:kern w:val="0"/>
                <w:sz w:val="18"/>
                <w:szCs w:val="18"/>
              </w:rPr>
              <w:t>非</w:t>
            </w:r>
          </w:p>
          <w:p w:rsidR="00F53427" w:rsidRPr="00CC215C" w:rsidRDefault="00F53427" w:rsidP="001B6C98">
            <w:pPr>
              <w:widowControl/>
              <w:jc w:val="center"/>
              <w:rPr>
                <w:kern w:val="0"/>
                <w:sz w:val="18"/>
                <w:szCs w:val="18"/>
              </w:rPr>
            </w:pPr>
          </w:p>
          <w:p w:rsidR="00F53427" w:rsidRPr="00CC215C" w:rsidRDefault="00F53427" w:rsidP="001B6C98">
            <w:pPr>
              <w:widowControl/>
              <w:jc w:val="center"/>
              <w:rPr>
                <w:kern w:val="0"/>
                <w:sz w:val="18"/>
                <w:szCs w:val="18"/>
              </w:rPr>
            </w:pPr>
            <w:r w:rsidRPr="00CC215C">
              <w:rPr>
                <w:rFonts w:hAnsi="宋体"/>
                <w:kern w:val="0"/>
                <w:sz w:val="18"/>
                <w:szCs w:val="18"/>
              </w:rPr>
              <w:t>学</w:t>
            </w:r>
          </w:p>
          <w:p w:rsidR="00F53427" w:rsidRPr="00CC215C" w:rsidRDefault="00F53427" w:rsidP="001B6C98">
            <w:pPr>
              <w:widowControl/>
              <w:jc w:val="center"/>
              <w:rPr>
                <w:kern w:val="0"/>
                <w:sz w:val="18"/>
                <w:szCs w:val="18"/>
              </w:rPr>
            </w:pPr>
          </w:p>
          <w:p w:rsidR="00F53427" w:rsidRPr="00CC215C" w:rsidRDefault="00F53427" w:rsidP="001B6C98">
            <w:pPr>
              <w:widowControl/>
              <w:jc w:val="center"/>
              <w:rPr>
                <w:kern w:val="0"/>
                <w:sz w:val="18"/>
                <w:szCs w:val="18"/>
              </w:rPr>
            </w:pPr>
            <w:r w:rsidRPr="00CC215C">
              <w:rPr>
                <w:rFonts w:hAnsi="宋体"/>
                <w:kern w:val="0"/>
                <w:sz w:val="18"/>
                <w:szCs w:val="18"/>
              </w:rPr>
              <w:t>位</w:t>
            </w:r>
          </w:p>
          <w:p w:rsidR="00F53427" w:rsidRPr="00CC215C" w:rsidRDefault="00F53427" w:rsidP="001B6C98">
            <w:pPr>
              <w:widowControl/>
              <w:jc w:val="center"/>
              <w:rPr>
                <w:kern w:val="0"/>
                <w:sz w:val="18"/>
                <w:szCs w:val="18"/>
              </w:rPr>
            </w:pPr>
          </w:p>
          <w:p w:rsidR="00F53427" w:rsidRPr="00CC215C" w:rsidRDefault="00F53427" w:rsidP="001B6C98">
            <w:pPr>
              <w:widowControl/>
              <w:jc w:val="center"/>
              <w:rPr>
                <w:kern w:val="0"/>
                <w:sz w:val="18"/>
                <w:szCs w:val="18"/>
              </w:rPr>
            </w:pPr>
            <w:r w:rsidRPr="00CC215C">
              <w:rPr>
                <w:rFonts w:hAnsi="宋体"/>
                <w:kern w:val="0"/>
                <w:sz w:val="18"/>
                <w:szCs w:val="18"/>
              </w:rPr>
              <w:t>课</w:t>
            </w:r>
          </w:p>
          <w:p w:rsidR="00F53427" w:rsidRPr="00CC215C" w:rsidRDefault="00F53427" w:rsidP="001B6C98">
            <w:pPr>
              <w:widowControl/>
              <w:jc w:val="center"/>
              <w:rPr>
                <w:kern w:val="0"/>
                <w:sz w:val="18"/>
                <w:szCs w:val="18"/>
              </w:rPr>
            </w:pPr>
          </w:p>
          <w:p w:rsidR="00F53427" w:rsidRPr="00CC215C" w:rsidRDefault="00F53427" w:rsidP="001B6C98">
            <w:pPr>
              <w:widowControl/>
              <w:jc w:val="center"/>
              <w:rPr>
                <w:kern w:val="0"/>
                <w:sz w:val="18"/>
                <w:szCs w:val="18"/>
              </w:rPr>
            </w:pPr>
            <w:r w:rsidRPr="00CC215C">
              <w:rPr>
                <w:rFonts w:hAnsi="宋体"/>
                <w:kern w:val="0"/>
                <w:sz w:val="18"/>
                <w:szCs w:val="18"/>
              </w:rPr>
              <w:t>程</w:t>
            </w:r>
          </w:p>
        </w:tc>
        <w:tc>
          <w:tcPr>
            <w:tcW w:w="1269" w:type="dxa"/>
            <w:tcBorders>
              <w:top w:val="double" w:sz="4" w:space="0" w:color="auto"/>
            </w:tcBorders>
            <w:vAlign w:val="center"/>
          </w:tcPr>
          <w:p w:rsidR="00F53427" w:rsidRPr="00CC215C" w:rsidRDefault="00F53427" w:rsidP="001B6C98">
            <w:pPr>
              <w:widowControl/>
              <w:jc w:val="center"/>
              <w:rPr>
                <w:kern w:val="0"/>
                <w:sz w:val="18"/>
                <w:szCs w:val="18"/>
              </w:rPr>
            </w:pPr>
            <w:r w:rsidRPr="00CC215C">
              <w:rPr>
                <w:rFonts w:hAnsi="宋体"/>
                <w:kern w:val="0"/>
                <w:sz w:val="18"/>
                <w:szCs w:val="18"/>
              </w:rPr>
              <w:t>公共选修课</w:t>
            </w:r>
          </w:p>
        </w:tc>
        <w:tc>
          <w:tcPr>
            <w:tcW w:w="1275" w:type="dxa"/>
            <w:tcBorders>
              <w:top w:val="double" w:sz="4" w:space="0" w:color="auto"/>
            </w:tcBorders>
          </w:tcPr>
          <w:p w:rsidR="00F53427" w:rsidRPr="00CC215C" w:rsidRDefault="00F53427" w:rsidP="001B6C98">
            <w:pPr>
              <w:jc w:val="center"/>
              <w:rPr>
                <w:sz w:val="18"/>
                <w:szCs w:val="18"/>
              </w:rPr>
            </w:pPr>
            <w:r w:rsidRPr="00CC215C">
              <w:rPr>
                <w:sz w:val="18"/>
                <w:szCs w:val="18"/>
              </w:rPr>
              <w:t>000000401</w:t>
            </w:r>
          </w:p>
        </w:tc>
        <w:tc>
          <w:tcPr>
            <w:tcW w:w="3119" w:type="dxa"/>
            <w:tcBorders>
              <w:top w:val="double" w:sz="4" w:space="0" w:color="auto"/>
            </w:tcBorders>
            <w:vAlign w:val="center"/>
          </w:tcPr>
          <w:p w:rsidR="00F53427" w:rsidRPr="00CC215C" w:rsidRDefault="00F53427" w:rsidP="001B6C98">
            <w:pPr>
              <w:jc w:val="center"/>
              <w:rPr>
                <w:sz w:val="18"/>
                <w:szCs w:val="18"/>
              </w:rPr>
            </w:pPr>
            <w:r w:rsidRPr="00CC215C">
              <w:rPr>
                <w:rFonts w:hAnsi="宋体"/>
                <w:sz w:val="18"/>
                <w:szCs w:val="18"/>
              </w:rPr>
              <w:t>跨文化交际（英语）</w:t>
            </w:r>
          </w:p>
        </w:tc>
        <w:tc>
          <w:tcPr>
            <w:tcW w:w="1004" w:type="dxa"/>
            <w:gridSpan w:val="2"/>
            <w:tcBorders>
              <w:top w:val="double" w:sz="4" w:space="0" w:color="auto"/>
            </w:tcBorders>
            <w:vAlign w:val="center"/>
          </w:tcPr>
          <w:p w:rsidR="00F53427" w:rsidRPr="00CC215C" w:rsidRDefault="00F53427" w:rsidP="001B6C98">
            <w:pPr>
              <w:jc w:val="center"/>
              <w:rPr>
                <w:sz w:val="18"/>
                <w:szCs w:val="18"/>
              </w:rPr>
            </w:pPr>
            <w:r w:rsidRPr="00CC215C">
              <w:rPr>
                <w:sz w:val="18"/>
                <w:szCs w:val="18"/>
              </w:rPr>
              <w:t>2</w:t>
            </w:r>
          </w:p>
        </w:tc>
        <w:tc>
          <w:tcPr>
            <w:tcW w:w="1098" w:type="dxa"/>
            <w:tcBorders>
              <w:top w:val="double" w:sz="4" w:space="0" w:color="auto"/>
            </w:tcBorders>
            <w:vAlign w:val="center"/>
          </w:tcPr>
          <w:p w:rsidR="00F53427" w:rsidRPr="00CC215C" w:rsidRDefault="00F53427" w:rsidP="001B6C98">
            <w:pPr>
              <w:jc w:val="center"/>
              <w:rPr>
                <w:sz w:val="18"/>
                <w:szCs w:val="18"/>
              </w:rPr>
            </w:pPr>
            <w:r w:rsidRPr="00CC215C">
              <w:rPr>
                <w:sz w:val="18"/>
                <w:szCs w:val="18"/>
              </w:rPr>
              <w:t>30/1</w:t>
            </w:r>
          </w:p>
        </w:tc>
        <w:tc>
          <w:tcPr>
            <w:tcW w:w="1450" w:type="dxa"/>
            <w:gridSpan w:val="2"/>
            <w:vMerge w:val="restart"/>
            <w:tcBorders>
              <w:top w:val="double" w:sz="4" w:space="0" w:color="auto"/>
              <w:right w:val="double" w:sz="4" w:space="0" w:color="auto"/>
            </w:tcBorders>
            <w:vAlign w:val="center"/>
          </w:tcPr>
          <w:p w:rsidR="00F53427" w:rsidRPr="00CC215C" w:rsidRDefault="00F53427" w:rsidP="001B6C98">
            <w:pPr>
              <w:jc w:val="center"/>
              <w:rPr>
                <w:sz w:val="18"/>
                <w:szCs w:val="18"/>
              </w:rPr>
            </w:pPr>
            <w:r w:rsidRPr="00CC215C">
              <w:rPr>
                <w:rFonts w:hAnsi="宋体"/>
                <w:sz w:val="18"/>
                <w:szCs w:val="18"/>
              </w:rPr>
              <w:t>所有专业必选</w:t>
            </w:r>
          </w:p>
        </w:tc>
      </w:tr>
      <w:tr w:rsidR="000A2CF0" w:rsidRPr="00CC215C" w:rsidTr="00C6691E">
        <w:trPr>
          <w:trHeight w:val="241"/>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restart"/>
            <w:vAlign w:val="center"/>
          </w:tcPr>
          <w:p w:rsidR="000A2CF0" w:rsidRPr="00CC215C" w:rsidRDefault="000A2CF0" w:rsidP="001B6C98">
            <w:pPr>
              <w:jc w:val="center"/>
              <w:rPr>
                <w:sz w:val="18"/>
                <w:szCs w:val="18"/>
              </w:rPr>
            </w:pPr>
            <w:r w:rsidRPr="00CC215C">
              <w:rPr>
                <w:rFonts w:hAnsi="宋体"/>
                <w:sz w:val="18"/>
                <w:szCs w:val="18"/>
              </w:rPr>
              <w:t>专业选修课</w:t>
            </w:r>
          </w:p>
        </w:tc>
        <w:tc>
          <w:tcPr>
            <w:tcW w:w="1275" w:type="dxa"/>
          </w:tcPr>
          <w:p w:rsidR="000A2CF0" w:rsidRPr="00EB70BD" w:rsidRDefault="000A2CF0" w:rsidP="005661D6">
            <w:pPr>
              <w:spacing w:line="360" w:lineRule="auto"/>
              <w:jc w:val="center"/>
              <w:rPr>
                <w:rFonts w:ascii="仿宋" w:eastAsia="仿宋" w:hAnsi="仿宋" w:hint="eastAsia"/>
                <w:color w:val="000000"/>
                <w:sz w:val="18"/>
                <w:szCs w:val="18"/>
              </w:rPr>
            </w:pPr>
            <w:r w:rsidRPr="00EB70BD">
              <w:rPr>
                <w:rFonts w:ascii="仿宋" w:eastAsia="仿宋" w:hAnsi="仿宋"/>
                <w:color w:val="000000"/>
                <w:sz w:val="18"/>
                <w:szCs w:val="18"/>
              </w:rPr>
              <w:t>070104305</w:t>
            </w:r>
          </w:p>
        </w:tc>
        <w:tc>
          <w:tcPr>
            <w:tcW w:w="3119"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金融随机分析</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color w:val="000000"/>
                <w:kern w:val="0"/>
                <w:sz w:val="18"/>
                <w:szCs w:val="18"/>
              </w:rPr>
            </w:pPr>
            <w:r w:rsidRPr="00EB70BD">
              <w:rPr>
                <w:rFonts w:ascii="宋体" w:hAnsi="宋体" w:hint="eastAsia"/>
                <w:color w:val="000000"/>
                <w:kern w:val="0"/>
                <w:sz w:val="18"/>
                <w:szCs w:val="18"/>
              </w:rPr>
              <w:t>40/2</w:t>
            </w:r>
          </w:p>
        </w:tc>
        <w:tc>
          <w:tcPr>
            <w:tcW w:w="1450" w:type="dxa"/>
            <w:gridSpan w:val="2"/>
            <w:vMerge w:val="restart"/>
            <w:tcBorders>
              <w:right w:val="double" w:sz="4" w:space="0" w:color="auto"/>
            </w:tcBorders>
            <w:vAlign w:val="center"/>
          </w:tcPr>
          <w:p w:rsidR="000A2CF0" w:rsidRPr="00CC215C" w:rsidRDefault="000A2CF0" w:rsidP="009516BA">
            <w:pPr>
              <w:jc w:val="center"/>
              <w:rPr>
                <w:sz w:val="18"/>
                <w:szCs w:val="18"/>
              </w:rPr>
            </w:pPr>
            <w:r>
              <w:rPr>
                <w:rFonts w:hAnsi="宋体" w:hint="eastAsia"/>
                <w:kern w:val="0"/>
                <w:sz w:val="18"/>
                <w:szCs w:val="18"/>
              </w:rPr>
              <w:t>选</w:t>
            </w:r>
            <w:r w:rsidRPr="00CC215C">
              <w:rPr>
                <w:rFonts w:hAnsi="宋体"/>
                <w:kern w:val="0"/>
                <w:sz w:val="18"/>
                <w:szCs w:val="18"/>
              </w:rPr>
              <w:t>修</w:t>
            </w:r>
            <w:r w:rsidRPr="00CC215C">
              <w:rPr>
                <w:kern w:val="0"/>
                <w:sz w:val="18"/>
                <w:szCs w:val="18"/>
              </w:rPr>
              <w:t>≥12</w:t>
            </w:r>
            <w:r w:rsidRPr="00CC215C">
              <w:rPr>
                <w:rFonts w:hAnsi="宋体"/>
                <w:kern w:val="0"/>
                <w:sz w:val="18"/>
                <w:szCs w:val="18"/>
              </w:rPr>
              <w:t>学分</w:t>
            </w:r>
          </w:p>
        </w:tc>
      </w:tr>
      <w:tr w:rsidR="000A2CF0" w:rsidRPr="00CC215C" w:rsidTr="001C5041">
        <w:trPr>
          <w:trHeight w:val="28"/>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0871Z1</w:t>
            </w:r>
            <w:r w:rsidRPr="00FF5652">
              <w:rPr>
                <w:rFonts w:ascii="仿宋" w:eastAsia="仿宋" w:hAnsi="仿宋" w:hint="eastAsia"/>
                <w:sz w:val="18"/>
                <w:szCs w:val="18"/>
              </w:rPr>
              <w:t>301</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金融经济学</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2</w:t>
            </w:r>
          </w:p>
        </w:tc>
        <w:tc>
          <w:tcPr>
            <w:tcW w:w="1098" w:type="dxa"/>
            <w:vAlign w:val="center"/>
          </w:tcPr>
          <w:p w:rsidR="000A2CF0" w:rsidRPr="00EB70BD" w:rsidRDefault="000A2CF0" w:rsidP="005661D6">
            <w:pPr>
              <w:jc w:val="center"/>
              <w:rPr>
                <w:rFonts w:hint="eastAsia"/>
                <w:color w:val="00000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sz w:val="18"/>
                <w:szCs w:val="18"/>
              </w:rPr>
            </w:pPr>
            <w:r w:rsidRPr="00FF5652">
              <w:rPr>
                <w:rFonts w:ascii="仿宋" w:eastAsia="仿宋" w:hAnsi="仿宋"/>
                <w:sz w:val="18"/>
                <w:szCs w:val="18"/>
              </w:rPr>
              <w:t>0701043</w:t>
            </w:r>
            <w:r>
              <w:rPr>
                <w:rFonts w:ascii="仿宋" w:eastAsia="仿宋" w:hAnsi="仿宋" w:hint="eastAsia"/>
                <w:sz w:val="18"/>
                <w:szCs w:val="18"/>
              </w:rPr>
              <w:t>20</w:t>
            </w:r>
          </w:p>
        </w:tc>
        <w:tc>
          <w:tcPr>
            <w:tcW w:w="3119" w:type="dxa"/>
            <w:vAlign w:val="center"/>
          </w:tcPr>
          <w:p w:rsidR="000A2CF0" w:rsidRPr="00FF5652" w:rsidRDefault="000A2CF0" w:rsidP="005661D6">
            <w:pPr>
              <w:jc w:val="center"/>
              <w:rPr>
                <w:rFonts w:ascii="宋体" w:hAnsi="宋体"/>
                <w:sz w:val="18"/>
                <w:szCs w:val="18"/>
              </w:rPr>
            </w:pPr>
            <w:r w:rsidRPr="00FF5652">
              <w:rPr>
                <w:rFonts w:ascii="宋体" w:hAnsi="宋体" w:hint="eastAsia"/>
                <w:sz w:val="18"/>
                <w:szCs w:val="18"/>
              </w:rPr>
              <w:t>网络金融</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070104311</w:t>
            </w:r>
          </w:p>
        </w:tc>
        <w:tc>
          <w:tcPr>
            <w:tcW w:w="3119" w:type="dxa"/>
            <w:vAlign w:val="center"/>
          </w:tcPr>
          <w:p w:rsidR="000A2CF0" w:rsidRPr="00FF5652" w:rsidRDefault="000A2CF0" w:rsidP="005661D6">
            <w:pPr>
              <w:jc w:val="center"/>
              <w:rPr>
                <w:rFonts w:ascii="宋体" w:hAnsi="宋体" w:hint="eastAsia"/>
                <w:sz w:val="18"/>
                <w:szCs w:val="18"/>
              </w:rPr>
            </w:pPr>
            <w:r w:rsidRPr="00FF5652">
              <w:rPr>
                <w:rFonts w:ascii="宋体" w:hAnsi="宋体" w:hint="eastAsia"/>
                <w:sz w:val="18"/>
                <w:szCs w:val="18"/>
              </w:rPr>
              <w:t>金融风险分析技术</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2</w:t>
            </w:r>
          </w:p>
        </w:tc>
        <w:tc>
          <w:tcPr>
            <w:tcW w:w="1098" w:type="dxa"/>
            <w:vAlign w:val="center"/>
          </w:tcPr>
          <w:p w:rsidR="000A2CF0" w:rsidRPr="00EB70BD" w:rsidRDefault="000A2CF0" w:rsidP="005661D6">
            <w:pPr>
              <w:jc w:val="center"/>
              <w:rPr>
                <w:rFonts w:ascii="宋体" w:hAnsi="宋体" w:hint="eastAsia"/>
                <w:color w:val="00000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070104317</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风险理论</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070104318</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精算数学</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2</w:t>
            </w:r>
          </w:p>
        </w:tc>
        <w:tc>
          <w:tcPr>
            <w:tcW w:w="1098"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070104319</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金融衍生品定价理论与实务</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0871Z1</w:t>
            </w:r>
            <w:r w:rsidRPr="00FF5652">
              <w:rPr>
                <w:rFonts w:ascii="仿宋" w:eastAsia="仿宋" w:hAnsi="仿宋" w:hint="eastAsia"/>
                <w:sz w:val="18"/>
                <w:szCs w:val="18"/>
              </w:rPr>
              <w:t>302</w:t>
            </w:r>
          </w:p>
        </w:tc>
        <w:tc>
          <w:tcPr>
            <w:tcW w:w="3119" w:type="dxa"/>
            <w:vAlign w:val="center"/>
          </w:tcPr>
          <w:p w:rsidR="000A2CF0" w:rsidRPr="00FF5652" w:rsidRDefault="000A2CF0" w:rsidP="005661D6">
            <w:pPr>
              <w:jc w:val="center"/>
              <w:rPr>
                <w:rFonts w:ascii="宋体" w:hAnsi="宋体" w:hint="eastAsia"/>
                <w:sz w:val="18"/>
                <w:szCs w:val="18"/>
              </w:rPr>
            </w:pPr>
            <w:r w:rsidRPr="00FF5652">
              <w:rPr>
                <w:rFonts w:ascii="宋体" w:hAnsi="宋体" w:hint="eastAsia"/>
                <w:sz w:val="18"/>
                <w:szCs w:val="18"/>
              </w:rPr>
              <w:t>金融</w:t>
            </w:r>
            <w:r>
              <w:rPr>
                <w:rFonts w:ascii="宋体" w:hAnsi="宋体" w:hint="eastAsia"/>
                <w:sz w:val="18"/>
                <w:szCs w:val="18"/>
              </w:rPr>
              <w:t>大</w:t>
            </w:r>
            <w:r w:rsidRPr="00FF5652">
              <w:rPr>
                <w:rFonts w:ascii="宋体" w:hAnsi="宋体" w:hint="eastAsia"/>
                <w:sz w:val="18"/>
                <w:szCs w:val="18"/>
              </w:rPr>
              <w:t>数据挖掘与仿真</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hint="eastAsia"/>
                <w:color w:val="00000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0871Z1</w:t>
            </w:r>
            <w:r w:rsidRPr="00FF5652">
              <w:rPr>
                <w:rFonts w:ascii="仿宋" w:eastAsia="仿宋" w:hAnsi="仿宋" w:hint="eastAsia"/>
                <w:sz w:val="18"/>
                <w:szCs w:val="18"/>
              </w:rPr>
              <w:t>303</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行为金融学</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jc w:val="center"/>
              <w:rPr>
                <w:rFonts w:ascii="ˎ̥" w:hAnsi="ˎ̥" w:cs="宋体"/>
                <w:kern w:val="0"/>
                <w:sz w:val="18"/>
                <w:szCs w:val="18"/>
              </w:rPr>
            </w:pPr>
            <w:r w:rsidRPr="00FF5652">
              <w:rPr>
                <w:rFonts w:ascii="仿宋" w:eastAsia="仿宋" w:hAnsi="仿宋"/>
                <w:sz w:val="18"/>
                <w:szCs w:val="18"/>
              </w:rPr>
              <w:t>0871Z1</w:t>
            </w:r>
            <w:r w:rsidRPr="00FF5652">
              <w:rPr>
                <w:rFonts w:ascii="仿宋" w:eastAsia="仿宋" w:hAnsi="仿宋" w:hint="eastAsia"/>
                <w:sz w:val="18"/>
                <w:szCs w:val="18"/>
              </w:rPr>
              <w:t>305</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ˎ̥" w:hAnsi="ˎ̥" w:cs="宋体"/>
                <w:kern w:val="0"/>
                <w:sz w:val="18"/>
                <w:szCs w:val="18"/>
              </w:rPr>
              <w:t>数量分析与对冲基金</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EB70BD" w:rsidRDefault="000A2CF0"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jc w:val="center"/>
              <w:rPr>
                <w:rFonts w:ascii="ˎ̥" w:hAnsi="ˎ̥" w:cs="宋体" w:hint="eastAsia"/>
                <w:kern w:val="0"/>
                <w:sz w:val="18"/>
                <w:szCs w:val="18"/>
              </w:rPr>
            </w:pPr>
            <w:r w:rsidRPr="00FF5652">
              <w:rPr>
                <w:rFonts w:ascii="仿宋" w:eastAsia="仿宋" w:hAnsi="仿宋"/>
                <w:sz w:val="18"/>
                <w:szCs w:val="18"/>
              </w:rPr>
              <w:t>0871Z1</w:t>
            </w:r>
            <w:r w:rsidRPr="00FF5652">
              <w:rPr>
                <w:rFonts w:ascii="仿宋" w:eastAsia="仿宋" w:hAnsi="仿宋" w:hint="eastAsia"/>
                <w:sz w:val="18"/>
                <w:szCs w:val="18"/>
              </w:rPr>
              <w:t>307</w:t>
            </w:r>
          </w:p>
        </w:tc>
        <w:tc>
          <w:tcPr>
            <w:tcW w:w="3119" w:type="dxa"/>
            <w:vAlign w:val="center"/>
          </w:tcPr>
          <w:p w:rsidR="000A2CF0" w:rsidRPr="00FF5652" w:rsidRDefault="000A2CF0" w:rsidP="005661D6">
            <w:pPr>
              <w:jc w:val="center"/>
              <w:rPr>
                <w:rFonts w:ascii="ˎ̥" w:hAnsi="ˎ̥" w:cs="宋体"/>
                <w:kern w:val="0"/>
                <w:sz w:val="18"/>
                <w:szCs w:val="18"/>
              </w:rPr>
            </w:pPr>
            <w:r w:rsidRPr="00FF5652">
              <w:rPr>
                <w:rFonts w:ascii="ˎ̥" w:hAnsi="ˎ̥" w:cs="宋体" w:hint="eastAsia"/>
                <w:kern w:val="0"/>
                <w:sz w:val="18"/>
                <w:szCs w:val="18"/>
              </w:rPr>
              <w:t>风险投资与私募股权前沿讲座</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2</w:t>
            </w:r>
          </w:p>
        </w:tc>
        <w:tc>
          <w:tcPr>
            <w:tcW w:w="1098"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30/1</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jc w:val="center"/>
              <w:rPr>
                <w:rFonts w:ascii="ˎ̥" w:hAnsi="ˎ̥" w:cs="宋体" w:hint="eastAsia"/>
                <w:kern w:val="0"/>
                <w:sz w:val="18"/>
                <w:szCs w:val="18"/>
              </w:rPr>
            </w:pPr>
            <w:r w:rsidRPr="00FF5652">
              <w:rPr>
                <w:rFonts w:ascii="仿宋" w:eastAsia="仿宋" w:hAnsi="仿宋"/>
                <w:sz w:val="18"/>
                <w:szCs w:val="18"/>
              </w:rPr>
              <w:t>0871Z1</w:t>
            </w:r>
            <w:r w:rsidRPr="00FF5652">
              <w:rPr>
                <w:rFonts w:ascii="仿宋" w:eastAsia="仿宋" w:hAnsi="仿宋" w:hint="eastAsia"/>
                <w:sz w:val="18"/>
                <w:szCs w:val="18"/>
              </w:rPr>
              <w:t>308</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ˎ̥" w:hAnsi="ˎ̥" w:cs="宋体" w:hint="eastAsia"/>
                <w:kern w:val="0"/>
                <w:sz w:val="18"/>
                <w:szCs w:val="18"/>
              </w:rPr>
              <w:t>金融与保险实务前沿讲座</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30/1</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spacing w:line="360" w:lineRule="auto"/>
              <w:jc w:val="center"/>
              <w:rPr>
                <w:rFonts w:ascii="仿宋" w:eastAsia="仿宋" w:hAnsi="仿宋" w:hint="eastAsia"/>
                <w:sz w:val="18"/>
                <w:szCs w:val="18"/>
              </w:rPr>
            </w:pPr>
            <w:r w:rsidRPr="00FF5652">
              <w:rPr>
                <w:rFonts w:ascii="仿宋" w:eastAsia="仿宋" w:hAnsi="仿宋"/>
                <w:sz w:val="18"/>
                <w:szCs w:val="18"/>
              </w:rPr>
              <w:t>087100301</w:t>
            </w:r>
          </w:p>
        </w:tc>
        <w:tc>
          <w:tcPr>
            <w:tcW w:w="3119"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计量经济学</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2</w:t>
            </w:r>
          </w:p>
        </w:tc>
        <w:tc>
          <w:tcPr>
            <w:tcW w:w="1098"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2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jc w:val="center"/>
              <w:rPr>
                <w:rFonts w:ascii="仿宋" w:eastAsia="仿宋" w:hAnsi="仿宋"/>
                <w:sz w:val="18"/>
                <w:szCs w:val="18"/>
              </w:rPr>
            </w:pPr>
            <w:r w:rsidRPr="00FF5652">
              <w:rPr>
                <w:rFonts w:ascii="仿宋" w:eastAsia="仿宋" w:hAnsi="仿宋"/>
                <w:sz w:val="18"/>
                <w:szCs w:val="18"/>
              </w:rPr>
              <w:t>087100310</w:t>
            </w:r>
          </w:p>
        </w:tc>
        <w:tc>
          <w:tcPr>
            <w:tcW w:w="3119" w:type="dxa"/>
            <w:vAlign w:val="center"/>
          </w:tcPr>
          <w:p w:rsidR="000A2CF0" w:rsidRPr="00FF5652" w:rsidRDefault="000A2CF0" w:rsidP="005661D6">
            <w:pPr>
              <w:jc w:val="center"/>
              <w:rPr>
                <w:rFonts w:ascii="ˎ̥" w:hAnsi="ˎ̥" w:cs="宋体" w:hint="eastAsia"/>
                <w:kern w:val="0"/>
                <w:sz w:val="18"/>
                <w:szCs w:val="18"/>
              </w:rPr>
            </w:pPr>
            <w:r w:rsidRPr="00FF5652">
              <w:rPr>
                <w:rFonts w:ascii="ˎ̥" w:hAnsi="ˎ̥" w:cs="宋体" w:hint="eastAsia"/>
                <w:kern w:val="0"/>
                <w:sz w:val="18"/>
                <w:szCs w:val="18"/>
              </w:rPr>
              <w:t>财务分析与决策</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C6691E">
        <w:trPr>
          <w:trHeight w:val="259"/>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FF5652" w:rsidRDefault="000A2CF0" w:rsidP="005661D6">
            <w:pPr>
              <w:jc w:val="center"/>
              <w:rPr>
                <w:rFonts w:ascii="仿宋" w:eastAsia="仿宋" w:hAnsi="仿宋"/>
                <w:sz w:val="18"/>
                <w:szCs w:val="18"/>
              </w:rPr>
            </w:pPr>
            <w:r w:rsidRPr="00FF5652">
              <w:rPr>
                <w:rFonts w:ascii="仿宋" w:eastAsia="仿宋" w:hAnsi="仿宋"/>
                <w:sz w:val="18"/>
                <w:szCs w:val="18"/>
              </w:rPr>
              <w:t>087100312</w:t>
            </w:r>
          </w:p>
        </w:tc>
        <w:tc>
          <w:tcPr>
            <w:tcW w:w="3119" w:type="dxa"/>
            <w:vAlign w:val="center"/>
          </w:tcPr>
          <w:p w:rsidR="000A2CF0" w:rsidRPr="00FF5652" w:rsidRDefault="000A2CF0" w:rsidP="005661D6">
            <w:pPr>
              <w:jc w:val="center"/>
              <w:rPr>
                <w:rFonts w:ascii="ˎ̥" w:hAnsi="ˎ̥" w:cs="宋体" w:hint="eastAsia"/>
                <w:kern w:val="0"/>
                <w:sz w:val="18"/>
                <w:szCs w:val="18"/>
              </w:rPr>
            </w:pPr>
            <w:r w:rsidRPr="00FF5652">
              <w:rPr>
                <w:rFonts w:ascii="ˎ̥" w:hAnsi="ˎ̥" w:cs="宋体" w:hint="eastAsia"/>
                <w:kern w:val="0"/>
                <w:sz w:val="18"/>
                <w:szCs w:val="18"/>
              </w:rPr>
              <w:t>系统理论与方法</w:t>
            </w:r>
          </w:p>
        </w:tc>
        <w:tc>
          <w:tcPr>
            <w:tcW w:w="1004" w:type="dxa"/>
            <w:gridSpan w:val="2"/>
            <w:vAlign w:val="center"/>
          </w:tcPr>
          <w:p w:rsidR="000A2CF0" w:rsidRPr="00CC215C" w:rsidRDefault="000A2CF0" w:rsidP="001B6C98">
            <w:pPr>
              <w:widowControl/>
              <w:jc w:val="center"/>
              <w:rPr>
                <w:kern w:val="0"/>
                <w:sz w:val="18"/>
                <w:szCs w:val="18"/>
              </w:rPr>
            </w:pPr>
            <w:r>
              <w:rPr>
                <w:rFonts w:hint="eastAsia"/>
                <w:kern w:val="0"/>
                <w:sz w:val="18"/>
                <w:szCs w:val="18"/>
              </w:rPr>
              <w:t>3</w:t>
            </w:r>
          </w:p>
        </w:tc>
        <w:tc>
          <w:tcPr>
            <w:tcW w:w="1098" w:type="dxa"/>
            <w:vAlign w:val="center"/>
          </w:tcPr>
          <w:p w:rsidR="000A2CF0" w:rsidRPr="00FF5652" w:rsidRDefault="000A2CF0" w:rsidP="005661D6">
            <w:pPr>
              <w:jc w:val="center"/>
              <w:rPr>
                <w:rFonts w:ascii="宋体" w:hAnsi="宋体" w:hint="eastAsia"/>
                <w:kern w:val="0"/>
                <w:sz w:val="18"/>
                <w:szCs w:val="18"/>
              </w:rPr>
            </w:pPr>
            <w:r w:rsidRPr="00FF5652">
              <w:rPr>
                <w:rFonts w:ascii="宋体" w:hAnsi="宋体" w:hint="eastAsia"/>
                <w:kern w:val="0"/>
                <w:sz w:val="18"/>
                <w:szCs w:val="18"/>
              </w:rPr>
              <w:t>40/2</w:t>
            </w:r>
          </w:p>
        </w:tc>
        <w:tc>
          <w:tcPr>
            <w:tcW w:w="1450" w:type="dxa"/>
            <w:gridSpan w:val="2"/>
            <w:vMerge/>
            <w:tcBorders>
              <w:right w:val="double" w:sz="4" w:space="0" w:color="auto"/>
            </w:tcBorders>
            <w:vAlign w:val="center"/>
          </w:tcPr>
          <w:p w:rsidR="000A2CF0" w:rsidRPr="00CC215C" w:rsidRDefault="000A2CF0" w:rsidP="001B6C98">
            <w:pPr>
              <w:jc w:val="center"/>
              <w:rPr>
                <w:rFonts w:hAnsi="宋体"/>
                <w:kern w:val="0"/>
                <w:sz w:val="18"/>
                <w:szCs w:val="18"/>
              </w:rPr>
            </w:pPr>
          </w:p>
        </w:tc>
      </w:tr>
      <w:tr w:rsidR="000A2CF0" w:rsidRPr="00CC215C" w:rsidTr="001B6C98">
        <w:trPr>
          <w:trHeight w:val="340"/>
          <w:jc w:val="center"/>
        </w:trPr>
        <w:tc>
          <w:tcPr>
            <w:tcW w:w="843" w:type="dxa"/>
            <w:vMerge/>
            <w:tcBorders>
              <w:left w:val="double" w:sz="4" w:space="0" w:color="auto"/>
            </w:tcBorders>
            <w:vAlign w:val="center"/>
          </w:tcPr>
          <w:p w:rsidR="000A2CF0" w:rsidRPr="00CC215C" w:rsidRDefault="000A2CF0" w:rsidP="001B6C98">
            <w:pPr>
              <w:jc w:val="center"/>
              <w:rPr>
                <w:sz w:val="18"/>
                <w:szCs w:val="18"/>
              </w:rPr>
            </w:pPr>
          </w:p>
        </w:tc>
        <w:tc>
          <w:tcPr>
            <w:tcW w:w="1269" w:type="dxa"/>
            <w:vMerge/>
            <w:vAlign w:val="center"/>
          </w:tcPr>
          <w:p w:rsidR="000A2CF0" w:rsidRPr="00CC215C" w:rsidRDefault="000A2CF0" w:rsidP="001B6C98">
            <w:pPr>
              <w:jc w:val="center"/>
              <w:rPr>
                <w:sz w:val="18"/>
                <w:szCs w:val="18"/>
              </w:rPr>
            </w:pPr>
          </w:p>
        </w:tc>
        <w:tc>
          <w:tcPr>
            <w:tcW w:w="1275" w:type="dxa"/>
          </w:tcPr>
          <w:p w:rsidR="000A2CF0" w:rsidRPr="00CC215C" w:rsidRDefault="000A2CF0" w:rsidP="001B6C98">
            <w:pPr>
              <w:widowControl/>
              <w:jc w:val="center"/>
              <w:rPr>
                <w:kern w:val="0"/>
                <w:sz w:val="18"/>
                <w:szCs w:val="18"/>
              </w:rPr>
            </w:pPr>
          </w:p>
        </w:tc>
        <w:tc>
          <w:tcPr>
            <w:tcW w:w="3119" w:type="dxa"/>
            <w:vAlign w:val="center"/>
          </w:tcPr>
          <w:p w:rsidR="000A2CF0" w:rsidRPr="00CC215C" w:rsidRDefault="000A2CF0" w:rsidP="001B6C98">
            <w:pPr>
              <w:widowControl/>
              <w:jc w:val="center"/>
              <w:rPr>
                <w:kern w:val="0"/>
                <w:sz w:val="18"/>
                <w:szCs w:val="18"/>
              </w:rPr>
            </w:pPr>
          </w:p>
        </w:tc>
        <w:tc>
          <w:tcPr>
            <w:tcW w:w="1004" w:type="dxa"/>
            <w:gridSpan w:val="2"/>
            <w:vAlign w:val="center"/>
          </w:tcPr>
          <w:p w:rsidR="000A2CF0" w:rsidRPr="00CC215C" w:rsidRDefault="000A2CF0" w:rsidP="001B6C98">
            <w:pPr>
              <w:widowControl/>
              <w:jc w:val="center"/>
              <w:rPr>
                <w:kern w:val="0"/>
                <w:sz w:val="18"/>
                <w:szCs w:val="18"/>
              </w:rPr>
            </w:pPr>
          </w:p>
        </w:tc>
        <w:tc>
          <w:tcPr>
            <w:tcW w:w="1098" w:type="dxa"/>
            <w:vAlign w:val="center"/>
          </w:tcPr>
          <w:p w:rsidR="000A2CF0" w:rsidRPr="00CC215C" w:rsidRDefault="000A2CF0" w:rsidP="001B6C98">
            <w:pPr>
              <w:widowControl/>
              <w:jc w:val="center"/>
              <w:rPr>
                <w:kern w:val="0"/>
                <w:sz w:val="18"/>
                <w:szCs w:val="18"/>
              </w:rPr>
            </w:pPr>
          </w:p>
        </w:tc>
        <w:tc>
          <w:tcPr>
            <w:tcW w:w="1450" w:type="dxa"/>
            <w:gridSpan w:val="2"/>
            <w:vMerge/>
            <w:tcBorders>
              <w:right w:val="double" w:sz="4" w:space="0" w:color="auto"/>
            </w:tcBorders>
            <w:vAlign w:val="center"/>
          </w:tcPr>
          <w:p w:rsidR="000A2CF0" w:rsidRPr="00CC215C" w:rsidRDefault="000A2CF0" w:rsidP="001B6C98">
            <w:pPr>
              <w:jc w:val="center"/>
              <w:rPr>
                <w:sz w:val="18"/>
                <w:szCs w:val="18"/>
              </w:rPr>
            </w:pPr>
          </w:p>
        </w:tc>
      </w:tr>
      <w:tr w:rsidR="00E17E5A" w:rsidRPr="00CC215C" w:rsidTr="00E17E5A">
        <w:trPr>
          <w:trHeight w:val="635"/>
          <w:jc w:val="center"/>
        </w:trPr>
        <w:tc>
          <w:tcPr>
            <w:tcW w:w="843" w:type="dxa"/>
            <w:vMerge/>
            <w:tcBorders>
              <w:left w:val="double" w:sz="4" w:space="0" w:color="auto"/>
            </w:tcBorders>
            <w:vAlign w:val="center"/>
          </w:tcPr>
          <w:p w:rsidR="00E17E5A" w:rsidRPr="00CC215C" w:rsidRDefault="00E17E5A" w:rsidP="001B6C98">
            <w:pPr>
              <w:jc w:val="center"/>
              <w:rPr>
                <w:sz w:val="18"/>
                <w:szCs w:val="18"/>
              </w:rPr>
            </w:pPr>
          </w:p>
        </w:tc>
        <w:tc>
          <w:tcPr>
            <w:tcW w:w="1269" w:type="dxa"/>
            <w:vMerge w:val="restart"/>
            <w:tcBorders>
              <w:top w:val="double" w:sz="4" w:space="0" w:color="auto"/>
            </w:tcBorders>
            <w:vAlign w:val="center"/>
          </w:tcPr>
          <w:p w:rsidR="00E17E5A" w:rsidRPr="00CC215C" w:rsidRDefault="00E17E5A" w:rsidP="001B6C98">
            <w:pPr>
              <w:jc w:val="center"/>
              <w:rPr>
                <w:sz w:val="18"/>
                <w:szCs w:val="18"/>
              </w:rPr>
            </w:pPr>
            <w:r w:rsidRPr="00CC215C">
              <w:rPr>
                <w:rFonts w:hint="eastAsia"/>
                <w:sz w:val="18"/>
                <w:szCs w:val="18"/>
              </w:rPr>
              <w:t>补修课程</w:t>
            </w:r>
          </w:p>
        </w:tc>
        <w:tc>
          <w:tcPr>
            <w:tcW w:w="1275" w:type="dxa"/>
            <w:tcBorders>
              <w:top w:val="double" w:sz="4" w:space="0" w:color="auto"/>
            </w:tcBorders>
          </w:tcPr>
          <w:p w:rsidR="00E17E5A" w:rsidRPr="00CC215C" w:rsidRDefault="00E17E5A" w:rsidP="001B6C98">
            <w:pPr>
              <w:widowControl/>
              <w:jc w:val="center"/>
              <w:rPr>
                <w:kern w:val="0"/>
                <w:sz w:val="18"/>
                <w:szCs w:val="18"/>
              </w:rPr>
            </w:pPr>
          </w:p>
        </w:tc>
        <w:tc>
          <w:tcPr>
            <w:tcW w:w="3119" w:type="dxa"/>
            <w:tcBorders>
              <w:top w:val="double" w:sz="4" w:space="0" w:color="auto"/>
            </w:tcBorders>
            <w:vAlign w:val="center"/>
          </w:tcPr>
          <w:p w:rsidR="00E17E5A" w:rsidRPr="00EB70BD" w:rsidRDefault="00E17E5A"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数理金融（金融工程</w:t>
            </w:r>
            <w:r w:rsidRPr="00EB70BD">
              <w:rPr>
                <w:rFonts w:ascii="宋体" w:hAnsi="宋体"/>
                <w:color w:val="000000"/>
                <w:kern w:val="0"/>
                <w:sz w:val="18"/>
                <w:szCs w:val="18"/>
              </w:rPr>
              <w:t>学</w:t>
            </w:r>
            <w:r w:rsidRPr="00EB70BD">
              <w:rPr>
                <w:rFonts w:ascii="宋体" w:hAnsi="宋体" w:hint="eastAsia"/>
                <w:color w:val="000000"/>
                <w:kern w:val="0"/>
                <w:sz w:val="18"/>
                <w:szCs w:val="18"/>
              </w:rPr>
              <w:t>）</w:t>
            </w:r>
          </w:p>
        </w:tc>
        <w:tc>
          <w:tcPr>
            <w:tcW w:w="1004" w:type="dxa"/>
            <w:gridSpan w:val="2"/>
            <w:tcBorders>
              <w:top w:val="double" w:sz="4" w:space="0" w:color="auto"/>
            </w:tcBorders>
            <w:vAlign w:val="center"/>
          </w:tcPr>
          <w:p w:rsidR="00E17E5A" w:rsidRPr="00CC215C" w:rsidRDefault="00E17E5A" w:rsidP="001B6C98">
            <w:pPr>
              <w:widowControl/>
              <w:jc w:val="center"/>
              <w:rPr>
                <w:kern w:val="0"/>
                <w:sz w:val="18"/>
                <w:szCs w:val="18"/>
              </w:rPr>
            </w:pPr>
          </w:p>
        </w:tc>
        <w:tc>
          <w:tcPr>
            <w:tcW w:w="1098" w:type="dxa"/>
            <w:tcBorders>
              <w:top w:val="double" w:sz="4" w:space="0" w:color="auto"/>
            </w:tcBorders>
            <w:vAlign w:val="center"/>
          </w:tcPr>
          <w:p w:rsidR="00E17E5A" w:rsidRPr="00CC215C" w:rsidRDefault="00E17E5A" w:rsidP="001B6C98">
            <w:pPr>
              <w:widowControl/>
              <w:jc w:val="center"/>
              <w:rPr>
                <w:kern w:val="0"/>
                <w:sz w:val="18"/>
                <w:szCs w:val="18"/>
              </w:rPr>
            </w:pPr>
          </w:p>
        </w:tc>
        <w:tc>
          <w:tcPr>
            <w:tcW w:w="1450" w:type="dxa"/>
            <w:gridSpan w:val="2"/>
            <w:vMerge w:val="restart"/>
            <w:tcBorders>
              <w:top w:val="double" w:sz="4" w:space="0" w:color="auto"/>
              <w:right w:val="double" w:sz="4" w:space="0" w:color="auto"/>
            </w:tcBorders>
            <w:vAlign w:val="center"/>
          </w:tcPr>
          <w:p w:rsidR="00E17E5A" w:rsidRPr="00CC215C" w:rsidRDefault="00E17E5A" w:rsidP="000A2CF0">
            <w:pPr>
              <w:jc w:val="center"/>
              <w:rPr>
                <w:sz w:val="18"/>
                <w:szCs w:val="18"/>
              </w:rPr>
            </w:pPr>
            <w:r w:rsidRPr="00CC215C">
              <w:rPr>
                <w:rFonts w:hint="eastAsia"/>
                <w:sz w:val="18"/>
                <w:szCs w:val="18"/>
              </w:rPr>
              <w:t>由导师指定同等学力、跨学科专业学生补修课程。不计学分</w:t>
            </w:r>
          </w:p>
        </w:tc>
      </w:tr>
      <w:tr w:rsidR="00E17E5A" w:rsidRPr="00CC215C" w:rsidTr="00E17E5A">
        <w:trPr>
          <w:trHeight w:val="564"/>
          <w:jc w:val="center"/>
        </w:trPr>
        <w:tc>
          <w:tcPr>
            <w:tcW w:w="843" w:type="dxa"/>
            <w:vMerge/>
            <w:tcBorders>
              <w:left w:val="double" w:sz="4" w:space="0" w:color="auto"/>
            </w:tcBorders>
            <w:vAlign w:val="center"/>
          </w:tcPr>
          <w:p w:rsidR="00E17E5A" w:rsidRPr="00CC215C" w:rsidRDefault="00E17E5A" w:rsidP="001B6C98">
            <w:pPr>
              <w:jc w:val="center"/>
              <w:rPr>
                <w:sz w:val="18"/>
                <w:szCs w:val="18"/>
              </w:rPr>
            </w:pPr>
          </w:p>
        </w:tc>
        <w:tc>
          <w:tcPr>
            <w:tcW w:w="1269" w:type="dxa"/>
            <w:vMerge/>
            <w:vAlign w:val="center"/>
          </w:tcPr>
          <w:p w:rsidR="00E17E5A" w:rsidRPr="00CC215C" w:rsidRDefault="00E17E5A" w:rsidP="001B6C98">
            <w:pPr>
              <w:jc w:val="center"/>
              <w:rPr>
                <w:sz w:val="18"/>
                <w:szCs w:val="18"/>
              </w:rPr>
            </w:pPr>
          </w:p>
        </w:tc>
        <w:tc>
          <w:tcPr>
            <w:tcW w:w="1275" w:type="dxa"/>
          </w:tcPr>
          <w:p w:rsidR="00E17E5A" w:rsidRPr="00CC215C" w:rsidRDefault="00E17E5A" w:rsidP="001B6C98">
            <w:pPr>
              <w:widowControl/>
              <w:jc w:val="center"/>
              <w:rPr>
                <w:kern w:val="0"/>
                <w:sz w:val="18"/>
                <w:szCs w:val="18"/>
              </w:rPr>
            </w:pPr>
          </w:p>
        </w:tc>
        <w:tc>
          <w:tcPr>
            <w:tcW w:w="3119" w:type="dxa"/>
            <w:vAlign w:val="center"/>
          </w:tcPr>
          <w:p w:rsidR="00E17E5A" w:rsidRPr="00EB70BD" w:rsidRDefault="00E17E5A" w:rsidP="005661D6">
            <w:pPr>
              <w:jc w:val="center"/>
              <w:rPr>
                <w:rFonts w:ascii="宋体" w:hAnsi="宋体" w:hint="eastAsia"/>
                <w:color w:val="000000"/>
                <w:kern w:val="0"/>
                <w:sz w:val="18"/>
                <w:szCs w:val="18"/>
              </w:rPr>
            </w:pPr>
            <w:r w:rsidRPr="00EB70BD">
              <w:rPr>
                <w:rFonts w:ascii="宋体" w:hAnsi="宋体" w:hint="eastAsia"/>
                <w:color w:val="000000"/>
                <w:kern w:val="0"/>
                <w:sz w:val="18"/>
                <w:szCs w:val="18"/>
              </w:rPr>
              <w:t>寿险精算（利息理论）</w:t>
            </w:r>
          </w:p>
        </w:tc>
        <w:tc>
          <w:tcPr>
            <w:tcW w:w="1004" w:type="dxa"/>
            <w:gridSpan w:val="2"/>
            <w:vAlign w:val="center"/>
          </w:tcPr>
          <w:p w:rsidR="00E17E5A" w:rsidRPr="00CC215C" w:rsidRDefault="00E17E5A" w:rsidP="001B6C98">
            <w:pPr>
              <w:widowControl/>
              <w:jc w:val="center"/>
              <w:rPr>
                <w:kern w:val="0"/>
                <w:sz w:val="18"/>
                <w:szCs w:val="18"/>
              </w:rPr>
            </w:pPr>
          </w:p>
        </w:tc>
        <w:tc>
          <w:tcPr>
            <w:tcW w:w="1098" w:type="dxa"/>
            <w:vAlign w:val="center"/>
          </w:tcPr>
          <w:p w:rsidR="00E17E5A" w:rsidRPr="00CC215C" w:rsidRDefault="00E17E5A" w:rsidP="001B6C98">
            <w:pPr>
              <w:widowControl/>
              <w:jc w:val="center"/>
              <w:rPr>
                <w:kern w:val="0"/>
                <w:sz w:val="18"/>
                <w:szCs w:val="18"/>
              </w:rPr>
            </w:pPr>
          </w:p>
        </w:tc>
        <w:tc>
          <w:tcPr>
            <w:tcW w:w="1450" w:type="dxa"/>
            <w:gridSpan w:val="2"/>
            <w:vMerge/>
            <w:tcBorders>
              <w:right w:val="double" w:sz="4" w:space="0" w:color="auto"/>
            </w:tcBorders>
            <w:vAlign w:val="center"/>
          </w:tcPr>
          <w:p w:rsidR="00E17E5A" w:rsidRPr="00CC215C" w:rsidRDefault="00E17E5A" w:rsidP="001B6C98">
            <w:pPr>
              <w:jc w:val="center"/>
              <w:rPr>
                <w:rFonts w:hAnsi="宋体"/>
                <w:kern w:val="0"/>
                <w:sz w:val="18"/>
                <w:szCs w:val="18"/>
              </w:rPr>
            </w:pPr>
          </w:p>
        </w:tc>
      </w:tr>
      <w:tr w:rsidR="00E17E5A" w:rsidRPr="00CC215C" w:rsidTr="00E17E5A">
        <w:trPr>
          <w:trHeight w:val="538"/>
          <w:jc w:val="center"/>
        </w:trPr>
        <w:tc>
          <w:tcPr>
            <w:tcW w:w="10058" w:type="dxa"/>
            <w:gridSpan w:val="9"/>
            <w:tcBorders>
              <w:top w:val="double" w:sz="4" w:space="0" w:color="auto"/>
              <w:left w:val="double" w:sz="4" w:space="0" w:color="auto"/>
              <w:bottom w:val="double" w:sz="4" w:space="0" w:color="auto"/>
              <w:right w:val="double" w:sz="4" w:space="0" w:color="auto"/>
            </w:tcBorders>
            <w:vAlign w:val="center"/>
          </w:tcPr>
          <w:p w:rsidR="00E17E5A" w:rsidRPr="00CC215C" w:rsidRDefault="00E17E5A" w:rsidP="001B6C98">
            <w:pPr>
              <w:jc w:val="center"/>
              <w:rPr>
                <w:sz w:val="18"/>
                <w:szCs w:val="18"/>
              </w:rPr>
            </w:pPr>
            <w:r w:rsidRPr="00CC215C">
              <w:rPr>
                <w:rFonts w:hAnsi="宋体"/>
                <w:sz w:val="18"/>
                <w:szCs w:val="18"/>
              </w:rPr>
              <w:t>课程考核要求：学位课考试；非学位课考试或考查</w:t>
            </w:r>
          </w:p>
        </w:tc>
      </w:tr>
      <w:tr w:rsidR="00E17E5A" w:rsidRPr="00CC215C" w:rsidTr="001B6C98">
        <w:trPr>
          <w:trHeight w:val="340"/>
          <w:jc w:val="center"/>
        </w:trPr>
        <w:tc>
          <w:tcPr>
            <w:tcW w:w="2112" w:type="dxa"/>
            <w:gridSpan w:val="2"/>
            <w:vMerge w:val="restart"/>
            <w:tcBorders>
              <w:top w:val="double" w:sz="4" w:space="0" w:color="auto"/>
              <w:left w:val="double" w:sz="4" w:space="0" w:color="auto"/>
            </w:tcBorders>
            <w:vAlign w:val="center"/>
          </w:tcPr>
          <w:p w:rsidR="00E17E5A" w:rsidRPr="00CC215C" w:rsidRDefault="00E17E5A" w:rsidP="001B6C98">
            <w:pPr>
              <w:rPr>
                <w:sz w:val="18"/>
                <w:szCs w:val="18"/>
              </w:rPr>
            </w:pPr>
            <w:r w:rsidRPr="00CC215C">
              <w:rPr>
                <w:rFonts w:hAnsi="宋体"/>
                <w:sz w:val="18"/>
                <w:szCs w:val="18"/>
              </w:rPr>
              <w:t>必修环节</w:t>
            </w:r>
          </w:p>
        </w:tc>
        <w:tc>
          <w:tcPr>
            <w:tcW w:w="1275" w:type="dxa"/>
            <w:tcBorders>
              <w:top w:val="double" w:sz="4" w:space="0" w:color="auto"/>
            </w:tcBorders>
          </w:tcPr>
          <w:p w:rsidR="00E17E5A" w:rsidRPr="00CC215C" w:rsidRDefault="00E17E5A" w:rsidP="001B6C98">
            <w:pPr>
              <w:jc w:val="center"/>
              <w:rPr>
                <w:sz w:val="18"/>
                <w:szCs w:val="18"/>
              </w:rPr>
            </w:pPr>
            <w:r w:rsidRPr="00CC215C">
              <w:rPr>
                <w:kern w:val="0"/>
                <w:sz w:val="18"/>
                <w:szCs w:val="18"/>
              </w:rPr>
              <w:t>200000101</w:t>
            </w:r>
          </w:p>
        </w:tc>
        <w:tc>
          <w:tcPr>
            <w:tcW w:w="3119" w:type="dxa"/>
            <w:tcBorders>
              <w:top w:val="double" w:sz="4" w:space="0" w:color="auto"/>
            </w:tcBorders>
            <w:vAlign w:val="center"/>
          </w:tcPr>
          <w:p w:rsidR="00E17E5A" w:rsidRPr="00CC215C" w:rsidRDefault="00E17E5A" w:rsidP="001B6C98">
            <w:pPr>
              <w:jc w:val="center"/>
              <w:rPr>
                <w:sz w:val="18"/>
                <w:szCs w:val="18"/>
              </w:rPr>
            </w:pPr>
            <w:r w:rsidRPr="00CC215C">
              <w:rPr>
                <w:rFonts w:hAnsi="宋体"/>
                <w:kern w:val="0"/>
                <w:sz w:val="18"/>
                <w:szCs w:val="18"/>
              </w:rPr>
              <w:t>教学科研实践</w:t>
            </w:r>
          </w:p>
        </w:tc>
        <w:tc>
          <w:tcPr>
            <w:tcW w:w="992" w:type="dxa"/>
            <w:tcBorders>
              <w:top w:val="double" w:sz="4" w:space="0" w:color="auto"/>
            </w:tcBorders>
            <w:vAlign w:val="center"/>
          </w:tcPr>
          <w:p w:rsidR="00E17E5A" w:rsidRPr="00CC215C" w:rsidRDefault="00E17E5A" w:rsidP="001B6C98">
            <w:pPr>
              <w:jc w:val="center"/>
              <w:rPr>
                <w:sz w:val="18"/>
                <w:szCs w:val="18"/>
              </w:rPr>
            </w:pPr>
            <w:r w:rsidRPr="00CC215C">
              <w:rPr>
                <w:kern w:val="0"/>
                <w:sz w:val="18"/>
                <w:szCs w:val="18"/>
              </w:rPr>
              <w:t>1-</w:t>
            </w:r>
            <w:r w:rsidRPr="00CC215C">
              <w:rPr>
                <w:rFonts w:hint="eastAsia"/>
                <w:kern w:val="0"/>
                <w:sz w:val="18"/>
                <w:szCs w:val="18"/>
              </w:rPr>
              <w:t>5</w:t>
            </w:r>
          </w:p>
        </w:tc>
        <w:tc>
          <w:tcPr>
            <w:tcW w:w="1110" w:type="dxa"/>
            <w:gridSpan w:val="2"/>
            <w:tcBorders>
              <w:top w:val="double" w:sz="4" w:space="0" w:color="auto"/>
            </w:tcBorders>
            <w:vAlign w:val="center"/>
          </w:tcPr>
          <w:p w:rsidR="00E17E5A" w:rsidRPr="00CC215C" w:rsidRDefault="00E17E5A" w:rsidP="001B6C98">
            <w:pPr>
              <w:jc w:val="center"/>
              <w:rPr>
                <w:sz w:val="18"/>
                <w:szCs w:val="18"/>
              </w:rPr>
            </w:pPr>
            <w:r w:rsidRPr="00CC215C">
              <w:rPr>
                <w:kern w:val="0"/>
                <w:sz w:val="18"/>
                <w:szCs w:val="18"/>
              </w:rPr>
              <w:t>1</w:t>
            </w:r>
          </w:p>
        </w:tc>
        <w:tc>
          <w:tcPr>
            <w:tcW w:w="1450" w:type="dxa"/>
            <w:gridSpan w:val="2"/>
            <w:vMerge w:val="restart"/>
            <w:tcBorders>
              <w:top w:val="double" w:sz="4" w:space="0" w:color="auto"/>
              <w:right w:val="double" w:sz="4" w:space="0" w:color="auto"/>
            </w:tcBorders>
            <w:vAlign w:val="center"/>
          </w:tcPr>
          <w:p w:rsidR="00E17E5A" w:rsidRPr="00CC215C" w:rsidRDefault="00E17E5A" w:rsidP="001B6C98">
            <w:pPr>
              <w:jc w:val="center"/>
              <w:rPr>
                <w:sz w:val="18"/>
                <w:szCs w:val="18"/>
              </w:rPr>
            </w:pPr>
            <w:r>
              <w:rPr>
                <w:rFonts w:hint="eastAsia"/>
                <w:sz w:val="18"/>
                <w:szCs w:val="18"/>
              </w:rPr>
              <w:t>必修</w:t>
            </w:r>
          </w:p>
        </w:tc>
      </w:tr>
      <w:tr w:rsidR="00E17E5A" w:rsidRPr="00CC215C" w:rsidTr="001B6C98">
        <w:trPr>
          <w:trHeight w:val="340"/>
          <w:jc w:val="center"/>
        </w:trPr>
        <w:tc>
          <w:tcPr>
            <w:tcW w:w="2112" w:type="dxa"/>
            <w:gridSpan w:val="2"/>
            <w:vMerge/>
            <w:tcBorders>
              <w:top w:val="double" w:sz="4" w:space="0" w:color="auto"/>
              <w:left w:val="double" w:sz="4" w:space="0" w:color="auto"/>
            </w:tcBorders>
            <w:vAlign w:val="center"/>
          </w:tcPr>
          <w:p w:rsidR="00E17E5A" w:rsidRPr="00CC215C" w:rsidRDefault="00E17E5A" w:rsidP="001B6C98">
            <w:pPr>
              <w:jc w:val="center"/>
              <w:rPr>
                <w:sz w:val="18"/>
                <w:szCs w:val="18"/>
              </w:rPr>
            </w:pPr>
          </w:p>
        </w:tc>
        <w:tc>
          <w:tcPr>
            <w:tcW w:w="1275" w:type="dxa"/>
          </w:tcPr>
          <w:p w:rsidR="00E17E5A" w:rsidRPr="00CC215C" w:rsidRDefault="00E17E5A" w:rsidP="001B6C98">
            <w:pPr>
              <w:jc w:val="center"/>
              <w:rPr>
                <w:sz w:val="18"/>
                <w:szCs w:val="18"/>
              </w:rPr>
            </w:pPr>
            <w:r w:rsidRPr="00CC215C">
              <w:rPr>
                <w:kern w:val="0"/>
                <w:sz w:val="18"/>
                <w:szCs w:val="18"/>
              </w:rPr>
              <w:t>200000102</w:t>
            </w:r>
          </w:p>
        </w:tc>
        <w:tc>
          <w:tcPr>
            <w:tcW w:w="3119" w:type="dxa"/>
            <w:vAlign w:val="center"/>
          </w:tcPr>
          <w:p w:rsidR="00E17E5A" w:rsidRPr="00CC215C" w:rsidRDefault="00E17E5A" w:rsidP="001B6C98">
            <w:pPr>
              <w:jc w:val="center"/>
              <w:rPr>
                <w:sz w:val="18"/>
                <w:szCs w:val="18"/>
              </w:rPr>
            </w:pPr>
            <w:r w:rsidRPr="00CC215C">
              <w:rPr>
                <w:rFonts w:hAnsi="宋体"/>
                <w:kern w:val="0"/>
                <w:sz w:val="18"/>
                <w:szCs w:val="18"/>
              </w:rPr>
              <w:t>学术活动</w:t>
            </w:r>
          </w:p>
        </w:tc>
        <w:tc>
          <w:tcPr>
            <w:tcW w:w="992" w:type="dxa"/>
            <w:vAlign w:val="center"/>
          </w:tcPr>
          <w:p w:rsidR="00E17E5A" w:rsidRPr="00CC215C" w:rsidRDefault="00E17E5A" w:rsidP="001B6C98">
            <w:pPr>
              <w:jc w:val="center"/>
              <w:rPr>
                <w:sz w:val="18"/>
                <w:szCs w:val="18"/>
              </w:rPr>
            </w:pPr>
            <w:r w:rsidRPr="00CC215C">
              <w:rPr>
                <w:kern w:val="0"/>
                <w:sz w:val="18"/>
                <w:szCs w:val="18"/>
              </w:rPr>
              <w:t>1-</w:t>
            </w:r>
            <w:r w:rsidRPr="00CC215C">
              <w:rPr>
                <w:rFonts w:hint="eastAsia"/>
                <w:kern w:val="0"/>
                <w:sz w:val="18"/>
                <w:szCs w:val="18"/>
              </w:rPr>
              <w:t>5</w:t>
            </w:r>
          </w:p>
        </w:tc>
        <w:tc>
          <w:tcPr>
            <w:tcW w:w="1110" w:type="dxa"/>
            <w:gridSpan w:val="2"/>
            <w:vAlign w:val="center"/>
          </w:tcPr>
          <w:p w:rsidR="00E17E5A" w:rsidRPr="00CC215C" w:rsidRDefault="00E17E5A"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E17E5A" w:rsidRPr="00CC215C" w:rsidRDefault="00E17E5A" w:rsidP="001B6C98">
            <w:pPr>
              <w:jc w:val="center"/>
              <w:rPr>
                <w:sz w:val="18"/>
                <w:szCs w:val="18"/>
              </w:rPr>
            </w:pPr>
          </w:p>
        </w:tc>
      </w:tr>
      <w:tr w:rsidR="00E17E5A" w:rsidRPr="00CC215C" w:rsidTr="001B6C98">
        <w:trPr>
          <w:trHeight w:val="340"/>
          <w:jc w:val="center"/>
        </w:trPr>
        <w:tc>
          <w:tcPr>
            <w:tcW w:w="2112" w:type="dxa"/>
            <w:gridSpan w:val="2"/>
            <w:vMerge/>
            <w:tcBorders>
              <w:top w:val="double" w:sz="4" w:space="0" w:color="auto"/>
              <w:left w:val="double" w:sz="4" w:space="0" w:color="auto"/>
            </w:tcBorders>
            <w:vAlign w:val="center"/>
          </w:tcPr>
          <w:p w:rsidR="00E17E5A" w:rsidRPr="00CC215C" w:rsidRDefault="00E17E5A" w:rsidP="001B6C98">
            <w:pPr>
              <w:jc w:val="center"/>
              <w:rPr>
                <w:sz w:val="18"/>
                <w:szCs w:val="18"/>
              </w:rPr>
            </w:pPr>
          </w:p>
        </w:tc>
        <w:tc>
          <w:tcPr>
            <w:tcW w:w="1275" w:type="dxa"/>
          </w:tcPr>
          <w:p w:rsidR="00E17E5A" w:rsidRPr="00CC215C" w:rsidRDefault="00E17E5A" w:rsidP="001B6C98">
            <w:pPr>
              <w:jc w:val="center"/>
              <w:rPr>
                <w:sz w:val="18"/>
                <w:szCs w:val="18"/>
              </w:rPr>
            </w:pPr>
            <w:r w:rsidRPr="00CC215C">
              <w:rPr>
                <w:kern w:val="0"/>
                <w:sz w:val="18"/>
                <w:szCs w:val="18"/>
              </w:rPr>
              <w:t>200000103</w:t>
            </w:r>
          </w:p>
        </w:tc>
        <w:tc>
          <w:tcPr>
            <w:tcW w:w="3119" w:type="dxa"/>
            <w:vAlign w:val="center"/>
          </w:tcPr>
          <w:p w:rsidR="00E17E5A" w:rsidRPr="00CC215C" w:rsidRDefault="00E17E5A" w:rsidP="001B6C98">
            <w:pPr>
              <w:jc w:val="center"/>
              <w:rPr>
                <w:sz w:val="18"/>
                <w:szCs w:val="18"/>
              </w:rPr>
            </w:pPr>
            <w:r w:rsidRPr="00CC215C">
              <w:rPr>
                <w:rFonts w:hAnsi="宋体"/>
                <w:kern w:val="0"/>
                <w:sz w:val="18"/>
                <w:szCs w:val="18"/>
              </w:rPr>
              <w:t>论文开题</w:t>
            </w:r>
          </w:p>
        </w:tc>
        <w:tc>
          <w:tcPr>
            <w:tcW w:w="992" w:type="dxa"/>
            <w:vAlign w:val="center"/>
          </w:tcPr>
          <w:p w:rsidR="00E17E5A" w:rsidRPr="00CC215C" w:rsidRDefault="00E17E5A" w:rsidP="001B6C98">
            <w:pPr>
              <w:jc w:val="center"/>
              <w:rPr>
                <w:sz w:val="18"/>
                <w:szCs w:val="18"/>
              </w:rPr>
            </w:pPr>
            <w:r w:rsidRPr="00CC215C">
              <w:rPr>
                <w:kern w:val="0"/>
                <w:sz w:val="18"/>
                <w:szCs w:val="18"/>
              </w:rPr>
              <w:t>3</w:t>
            </w:r>
          </w:p>
        </w:tc>
        <w:tc>
          <w:tcPr>
            <w:tcW w:w="1110" w:type="dxa"/>
            <w:gridSpan w:val="2"/>
            <w:vAlign w:val="center"/>
          </w:tcPr>
          <w:p w:rsidR="00E17E5A" w:rsidRPr="00CC215C" w:rsidRDefault="00E17E5A"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E17E5A" w:rsidRPr="00CC215C" w:rsidRDefault="00E17E5A" w:rsidP="001B6C98">
            <w:pPr>
              <w:jc w:val="center"/>
              <w:rPr>
                <w:sz w:val="18"/>
                <w:szCs w:val="18"/>
              </w:rPr>
            </w:pPr>
          </w:p>
        </w:tc>
      </w:tr>
      <w:tr w:rsidR="00E17E5A" w:rsidRPr="00CC215C" w:rsidTr="001B6C98">
        <w:trPr>
          <w:trHeight w:val="340"/>
          <w:jc w:val="center"/>
        </w:trPr>
        <w:tc>
          <w:tcPr>
            <w:tcW w:w="2112" w:type="dxa"/>
            <w:gridSpan w:val="2"/>
            <w:vMerge/>
            <w:tcBorders>
              <w:top w:val="double" w:sz="4" w:space="0" w:color="auto"/>
              <w:left w:val="double" w:sz="4" w:space="0" w:color="auto"/>
            </w:tcBorders>
            <w:vAlign w:val="center"/>
          </w:tcPr>
          <w:p w:rsidR="00E17E5A" w:rsidRPr="00CC215C" w:rsidRDefault="00E17E5A" w:rsidP="001B6C98">
            <w:pPr>
              <w:jc w:val="center"/>
              <w:rPr>
                <w:sz w:val="18"/>
                <w:szCs w:val="18"/>
              </w:rPr>
            </w:pPr>
          </w:p>
        </w:tc>
        <w:tc>
          <w:tcPr>
            <w:tcW w:w="1275" w:type="dxa"/>
          </w:tcPr>
          <w:p w:rsidR="00E17E5A" w:rsidRPr="00CC215C" w:rsidRDefault="00E17E5A" w:rsidP="001B6C98">
            <w:pPr>
              <w:jc w:val="center"/>
              <w:rPr>
                <w:sz w:val="18"/>
                <w:szCs w:val="18"/>
              </w:rPr>
            </w:pPr>
            <w:r w:rsidRPr="00CC215C">
              <w:rPr>
                <w:kern w:val="0"/>
                <w:sz w:val="18"/>
                <w:szCs w:val="18"/>
              </w:rPr>
              <w:t>200000104</w:t>
            </w:r>
          </w:p>
        </w:tc>
        <w:tc>
          <w:tcPr>
            <w:tcW w:w="3119" w:type="dxa"/>
            <w:vAlign w:val="center"/>
          </w:tcPr>
          <w:p w:rsidR="00E17E5A" w:rsidRPr="00CC215C" w:rsidRDefault="00E17E5A" w:rsidP="001B6C98">
            <w:pPr>
              <w:jc w:val="center"/>
              <w:rPr>
                <w:sz w:val="18"/>
                <w:szCs w:val="18"/>
              </w:rPr>
            </w:pPr>
            <w:r w:rsidRPr="00CC215C">
              <w:rPr>
                <w:rFonts w:hAnsi="宋体"/>
                <w:kern w:val="0"/>
                <w:sz w:val="18"/>
                <w:szCs w:val="18"/>
              </w:rPr>
              <w:t>论文中期检查</w:t>
            </w:r>
          </w:p>
        </w:tc>
        <w:tc>
          <w:tcPr>
            <w:tcW w:w="992" w:type="dxa"/>
            <w:vAlign w:val="center"/>
          </w:tcPr>
          <w:p w:rsidR="00E17E5A" w:rsidRPr="00CC215C" w:rsidRDefault="00E17E5A" w:rsidP="001B6C98">
            <w:pPr>
              <w:jc w:val="center"/>
              <w:rPr>
                <w:sz w:val="18"/>
                <w:szCs w:val="18"/>
              </w:rPr>
            </w:pPr>
            <w:r w:rsidRPr="00CC215C">
              <w:rPr>
                <w:kern w:val="0"/>
                <w:sz w:val="18"/>
                <w:szCs w:val="18"/>
              </w:rPr>
              <w:t>4</w:t>
            </w:r>
          </w:p>
        </w:tc>
        <w:tc>
          <w:tcPr>
            <w:tcW w:w="1110" w:type="dxa"/>
            <w:gridSpan w:val="2"/>
            <w:vAlign w:val="center"/>
          </w:tcPr>
          <w:p w:rsidR="00E17E5A" w:rsidRPr="00CC215C" w:rsidRDefault="00E17E5A" w:rsidP="001B6C98">
            <w:pPr>
              <w:jc w:val="center"/>
              <w:rPr>
                <w:sz w:val="18"/>
                <w:szCs w:val="18"/>
              </w:rPr>
            </w:pPr>
            <w:r w:rsidRPr="00CC215C">
              <w:rPr>
                <w:kern w:val="0"/>
                <w:sz w:val="18"/>
                <w:szCs w:val="18"/>
              </w:rPr>
              <w:t>1</w:t>
            </w:r>
          </w:p>
        </w:tc>
        <w:tc>
          <w:tcPr>
            <w:tcW w:w="1450" w:type="dxa"/>
            <w:gridSpan w:val="2"/>
            <w:vMerge/>
            <w:tcBorders>
              <w:top w:val="double" w:sz="4" w:space="0" w:color="auto"/>
              <w:right w:val="double" w:sz="4" w:space="0" w:color="auto"/>
            </w:tcBorders>
            <w:vAlign w:val="center"/>
          </w:tcPr>
          <w:p w:rsidR="00E17E5A" w:rsidRPr="00CC215C" w:rsidRDefault="00E17E5A" w:rsidP="001B6C98">
            <w:pPr>
              <w:jc w:val="center"/>
              <w:rPr>
                <w:sz w:val="18"/>
                <w:szCs w:val="18"/>
              </w:rPr>
            </w:pPr>
          </w:p>
        </w:tc>
      </w:tr>
      <w:tr w:rsidR="00E17E5A" w:rsidRPr="00CC215C" w:rsidTr="001B6C98">
        <w:trPr>
          <w:trHeight w:val="340"/>
          <w:jc w:val="center"/>
        </w:trPr>
        <w:tc>
          <w:tcPr>
            <w:tcW w:w="2112" w:type="dxa"/>
            <w:gridSpan w:val="2"/>
            <w:vMerge/>
            <w:tcBorders>
              <w:top w:val="double" w:sz="4" w:space="0" w:color="auto"/>
              <w:left w:val="double" w:sz="4" w:space="0" w:color="auto"/>
              <w:bottom w:val="double" w:sz="4" w:space="0" w:color="auto"/>
            </w:tcBorders>
            <w:vAlign w:val="center"/>
          </w:tcPr>
          <w:p w:rsidR="00E17E5A" w:rsidRPr="00CC215C" w:rsidRDefault="00E17E5A" w:rsidP="001B6C98">
            <w:pPr>
              <w:jc w:val="center"/>
              <w:rPr>
                <w:sz w:val="18"/>
                <w:szCs w:val="18"/>
              </w:rPr>
            </w:pPr>
          </w:p>
        </w:tc>
        <w:tc>
          <w:tcPr>
            <w:tcW w:w="1275" w:type="dxa"/>
            <w:tcBorders>
              <w:bottom w:val="double" w:sz="4" w:space="0" w:color="auto"/>
            </w:tcBorders>
          </w:tcPr>
          <w:p w:rsidR="00E17E5A" w:rsidRPr="00CC215C" w:rsidRDefault="00E17E5A" w:rsidP="001B6C98">
            <w:pPr>
              <w:jc w:val="center"/>
              <w:rPr>
                <w:sz w:val="18"/>
                <w:szCs w:val="18"/>
              </w:rPr>
            </w:pPr>
          </w:p>
        </w:tc>
        <w:tc>
          <w:tcPr>
            <w:tcW w:w="3119" w:type="dxa"/>
            <w:tcBorders>
              <w:bottom w:val="double" w:sz="4" w:space="0" w:color="auto"/>
            </w:tcBorders>
            <w:vAlign w:val="center"/>
          </w:tcPr>
          <w:p w:rsidR="00E17E5A" w:rsidRPr="004F2381" w:rsidRDefault="00E17E5A" w:rsidP="001B6C98">
            <w:pPr>
              <w:jc w:val="center"/>
              <w:rPr>
                <w:rFonts w:hAnsi="宋体"/>
                <w:kern w:val="0"/>
                <w:sz w:val="18"/>
                <w:szCs w:val="18"/>
              </w:rPr>
            </w:pPr>
            <w:r w:rsidRPr="004F2381">
              <w:rPr>
                <w:rFonts w:hAnsi="宋体" w:hint="eastAsia"/>
                <w:kern w:val="0"/>
                <w:sz w:val="18"/>
                <w:szCs w:val="18"/>
              </w:rPr>
              <w:t>社会责任</w:t>
            </w:r>
          </w:p>
        </w:tc>
        <w:tc>
          <w:tcPr>
            <w:tcW w:w="992" w:type="dxa"/>
            <w:tcBorders>
              <w:bottom w:val="double" w:sz="4" w:space="0" w:color="auto"/>
            </w:tcBorders>
            <w:vAlign w:val="center"/>
          </w:tcPr>
          <w:p w:rsidR="00E17E5A" w:rsidRPr="004F2381" w:rsidRDefault="00E17E5A" w:rsidP="001B6C98">
            <w:pPr>
              <w:jc w:val="center"/>
              <w:rPr>
                <w:rFonts w:hAnsi="宋体" w:hint="eastAsia"/>
                <w:kern w:val="0"/>
                <w:sz w:val="18"/>
                <w:szCs w:val="18"/>
              </w:rPr>
            </w:pPr>
            <w:r w:rsidRPr="004F2381">
              <w:rPr>
                <w:rFonts w:hAnsi="宋体" w:hint="eastAsia"/>
                <w:kern w:val="0"/>
                <w:sz w:val="18"/>
                <w:szCs w:val="18"/>
              </w:rPr>
              <w:t>1-6</w:t>
            </w:r>
          </w:p>
        </w:tc>
        <w:tc>
          <w:tcPr>
            <w:tcW w:w="1110" w:type="dxa"/>
            <w:gridSpan w:val="2"/>
            <w:tcBorders>
              <w:bottom w:val="double" w:sz="4" w:space="0" w:color="auto"/>
            </w:tcBorders>
            <w:vAlign w:val="center"/>
          </w:tcPr>
          <w:p w:rsidR="00E17E5A" w:rsidRPr="004F2381" w:rsidRDefault="00E17E5A" w:rsidP="001B6C98">
            <w:pPr>
              <w:jc w:val="center"/>
              <w:rPr>
                <w:rFonts w:hAnsi="宋体" w:hint="eastAsia"/>
                <w:kern w:val="0"/>
                <w:sz w:val="18"/>
                <w:szCs w:val="18"/>
              </w:rPr>
            </w:pPr>
            <w:r w:rsidRPr="004F2381">
              <w:rPr>
                <w:rFonts w:hAnsi="宋体" w:hint="eastAsia"/>
                <w:kern w:val="0"/>
                <w:sz w:val="18"/>
                <w:szCs w:val="18"/>
              </w:rPr>
              <w:t>3</w:t>
            </w:r>
          </w:p>
        </w:tc>
        <w:tc>
          <w:tcPr>
            <w:tcW w:w="1450" w:type="dxa"/>
            <w:gridSpan w:val="2"/>
            <w:vMerge/>
            <w:tcBorders>
              <w:top w:val="double" w:sz="4" w:space="0" w:color="auto"/>
              <w:bottom w:val="double" w:sz="4" w:space="0" w:color="auto"/>
              <w:right w:val="double" w:sz="4" w:space="0" w:color="auto"/>
            </w:tcBorders>
            <w:vAlign w:val="center"/>
          </w:tcPr>
          <w:p w:rsidR="00E17E5A" w:rsidRPr="00CC215C" w:rsidRDefault="00E17E5A" w:rsidP="001B6C98">
            <w:pPr>
              <w:jc w:val="center"/>
              <w:rPr>
                <w:sz w:val="18"/>
                <w:szCs w:val="18"/>
              </w:rPr>
            </w:pPr>
          </w:p>
        </w:tc>
      </w:tr>
    </w:tbl>
    <w:p w:rsidR="000A5468" w:rsidRDefault="000A5468" w:rsidP="00E25789">
      <w:pPr>
        <w:spacing w:beforeLines="50" w:line="360" w:lineRule="auto"/>
        <w:rPr>
          <w:rStyle w:val="a9"/>
          <w:rFonts w:hint="eastAsia"/>
          <w:bCs/>
          <w:sz w:val="24"/>
        </w:rPr>
      </w:pPr>
      <w:r w:rsidRPr="00CC215C">
        <w:rPr>
          <w:rStyle w:val="a9"/>
          <w:bCs/>
          <w:sz w:val="24"/>
        </w:rPr>
        <w:t>六、必修环节</w:t>
      </w:r>
    </w:p>
    <w:p w:rsidR="00E25789" w:rsidRPr="00CC215C" w:rsidRDefault="00E25789" w:rsidP="00E25789">
      <w:pPr>
        <w:widowControl/>
        <w:spacing w:line="360" w:lineRule="auto"/>
        <w:ind w:firstLineChars="200" w:firstLine="480"/>
        <w:jc w:val="left"/>
        <w:rPr>
          <w:rStyle w:val="a9"/>
          <w:bCs/>
          <w:sz w:val="24"/>
        </w:rPr>
      </w:pPr>
      <w:r w:rsidRPr="00E25789">
        <w:rPr>
          <w:rFonts w:ascii="Times New Roman" w:hAnsi="Times New Roman" w:cs="宋体"/>
          <w:kern w:val="0"/>
          <w:sz w:val="24"/>
          <w:szCs w:val="24"/>
        </w:rPr>
        <w:t>必修环节是指研究生培养过程中必须完成的</w:t>
      </w:r>
      <w:r>
        <w:rPr>
          <w:rFonts w:ascii="Times New Roman" w:hAnsi="Times New Roman" w:cs="宋体" w:hint="eastAsia"/>
          <w:kern w:val="0"/>
          <w:sz w:val="24"/>
          <w:szCs w:val="24"/>
        </w:rPr>
        <w:t>教学科研实践、</w:t>
      </w:r>
      <w:r w:rsidRPr="00E25789">
        <w:rPr>
          <w:rFonts w:ascii="Times New Roman" w:hAnsi="Times New Roman" w:cs="宋体"/>
          <w:kern w:val="0"/>
          <w:sz w:val="24"/>
          <w:szCs w:val="24"/>
        </w:rPr>
        <w:t>学术</w:t>
      </w:r>
      <w:r>
        <w:rPr>
          <w:rFonts w:ascii="Times New Roman" w:hAnsi="Times New Roman" w:cs="宋体" w:hint="eastAsia"/>
          <w:kern w:val="0"/>
          <w:sz w:val="24"/>
          <w:szCs w:val="24"/>
        </w:rPr>
        <w:t>活动</w:t>
      </w:r>
      <w:r w:rsidRPr="00E25789">
        <w:rPr>
          <w:rFonts w:ascii="Times New Roman" w:hAnsi="Times New Roman" w:cs="宋体"/>
          <w:kern w:val="0"/>
          <w:sz w:val="24"/>
          <w:szCs w:val="24"/>
        </w:rPr>
        <w:t>、论文开题、</w:t>
      </w:r>
      <w:r>
        <w:rPr>
          <w:rFonts w:ascii="Times New Roman" w:hAnsi="Times New Roman" w:cs="宋体" w:hint="eastAsia"/>
          <w:kern w:val="0"/>
          <w:sz w:val="24"/>
          <w:szCs w:val="24"/>
        </w:rPr>
        <w:t>论文</w:t>
      </w:r>
      <w:r w:rsidRPr="00E25789">
        <w:rPr>
          <w:rFonts w:ascii="Times New Roman" w:hAnsi="Times New Roman" w:cs="宋体"/>
          <w:kern w:val="0"/>
          <w:sz w:val="24"/>
          <w:szCs w:val="24"/>
        </w:rPr>
        <w:t>中期检查</w:t>
      </w:r>
      <w:r>
        <w:rPr>
          <w:rFonts w:ascii="Times New Roman" w:hAnsi="Times New Roman" w:cs="宋体" w:hint="eastAsia"/>
          <w:kern w:val="0"/>
          <w:sz w:val="24"/>
          <w:szCs w:val="24"/>
        </w:rPr>
        <w:t>和社会责任</w:t>
      </w:r>
      <w:r w:rsidRPr="00E25789">
        <w:rPr>
          <w:rFonts w:ascii="Times New Roman" w:hAnsi="Times New Roman" w:cs="宋体"/>
          <w:kern w:val="0"/>
          <w:sz w:val="24"/>
          <w:szCs w:val="24"/>
        </w:rPr>
        <w:t>等培养环节。教学科研实践可采取教学实践、专业实践、参与实验与管理、参与科学研究、担任辅导员、社会实践与社会调查、参加工程项目的实践锻炼等多种形式，实践活动达到</w:t>
      </w:r>
      <w:r w:rsidRPr="00E25789">
        <w:rPr>
          <w:rFonts w:ascii="Times New Roman" w:hAnsi="Times New Roman" w:cs="宋体"/>
          <w:kern w:val="0"/>
          <w:sz w:val="24"/>
          <w:szCs w:val="24"/>
        </w:rPr>
        <w:t>120</w:t>
      </w:r>
      <w:r w:rsidRPr="00E25789">
        <w:rPr>
          <w:rFonts w:ascii="Times New Roman" w:hAnsi="Times New Roman" w:cs="宋体"/>
          <w:kern w:val="0"/>
          <w:sz w:val="24"/>
          <w:szCs w:val="24"/>
        </w:rPr>
        <w:t>学时以上，计</w:t>
      </w:r>
      <w:r w:rsidRPr="00E25789">
        <w:rPr>
          <w:rFonts w:ascii="Times New Roman" w:hAnsi="Times New Roman" w:cs="宋体"/>
          <w:kern w:val="0"/>
          <w:sz w:val="24"/>
          <w:szCs w:val="24"/>
        </w:rPr>
        <w:t>1</w:t>
      </w:r>
      <w:r w:rsidRPr="00E25789">
        <w:rPr>
          <w:rFonts w:ascii="Times New Roman" w:hAnsi="Times New Roman" w:cs="宋体"/>
          <w:kern w:val="0"/>
          <w:sz w:val="24"/>
          <w:szCs w:val="24"/>
        </w:rPr>
        <w:t>学分。学术活动包括学术讲座、组织和参与学术讨论、作小型学术报告等，参加全国学术活动</w:t>
      </w:r>
      <w:r w:rsidRPr="00E25789">
        <w:rPr>
          <w:rFonts w:ascii="Times New Roman" w:hAnsi="Times New Roman" w:cs="宋体"/>
          <w:kern w:val="0"/>
          <w:sz w:val="24"/>
          <w:szCs w:val="24"/>
        </w:rPr>
        <w:t>1</w:t>
      </w:r>
      <w:r w:rsidRPr="00E25789">
        <w:rPr>
          <w:rFonts w:ascii="Times New Roman" w:hAnsi="Times New Roman" w:cs="宋体"/>
          <w:kern w:val="0"/>
          <w:sz w:val="24"/>
          <w:szCs w:val="24"/>
        </w:rPr>
        <w:t>次以上或学校组织的学术活动</w:t>
      </w:r>
      <w:r w:rsidRPr="00E25789">
        <w:rPr>
          <w:rFonts w:ascii="Times New Roman" w:hAnsi="Times New Roman" w:cs="宋体"/>
          <w:kern w:val="0"/>
          <w:sz w:val="24"/>
          <w:szCs w:val="24"/>
        </w:rPr>
        <w:t>5</w:t>
      </w:r>
      <w:r w:rsidRPr="00E25789">
        <w:rPr>
          <w:rFonts w:ascii="Times New Roman" w:hAnsi="Times New Roman" w:cs="宋体"/>
          <w:kern w:val="0"/>
          <w:sz w:val="24"/>
          <w:szCs w:val="24"/>
        </w:rPr>
        <w:t>次以上，计</w:t>
      </w:r>
      <w:r w:rsidRPr="00E25789">
        <w:rPr>
          <w:rFonts w:ascii="Times New Roman" w:hAnsi="Times New Roman" w:cs="宋体"/>
          <w:kern w:val="0"/>
          <w:sz w:val="24"/>
          <w:szCs w:val="24"/>
        </w:rPr>
        <w:t>1</w:t>
      </w:r>
      <w:r w:rsidRPr="00E25789">
        <w:rPr>
          <w:rFonts w:ascii="Times New Roman" w:hAnsi="Times New Roman" w:cs="宋体"/>
          <w:kern w:val="0"/>
          <w:sz w:val="24"/>
          <w:szCs w:val="24"/>
        </w:rPr>
        <w:t>学分。通过学位论文开题和论文中期检查各记</w:t>
      </w:r>
      <w:r w:rsidRPr="00E25789">
        <w:rPr>
          <w:rFonts w:ascii="Times New Roman" w:hAnsi="Times New Roman" w:cs="宋体"/>
          <w:kern w:val="0"/>
          <w:sz w:val="24"/>
          <w:szCs w:val="24"/>
        </w:rPr>
        <w:t>1</w:t>
      </w:r>
      <w:r w:rsidRPr="00E25789">
        <w:rPr>
          <w:rFonts w:ascii="Times New Roman" w:hAnsi="Times New Roman" w:cs="宋体"/>
          <w:kern w:val="0"/>
          <w:sz w:val="24"/>
          <w:szCs w:val="24"/>
        </w:rPr>
        <w:t>学分。</w:t>
      </w:r>
      <w:r w:rsidRPr="00E25789">
        <w:rPr>
          <w:rFonts w:ascii="Times New Roman" w:hAnsi="Times New Roman" w:cs="宋体" w:hint="eastAsia"/>
          <w:kern w:val="0"/>
          <w:sz w:val="24"/>
          <w:szCs w:val="24"/>
        </w:rPr>
        <w:t>获得社会责任学分的基本合格要求为：每生平均每教学周的社会责任服务时间不少于</w:t>
      </w:r>
      <w:r w:rsidRPr="00E25789">
        <w:rPr>
          <w:rFonts w:ascii="Times New Roman" w:hAnsi="Times New Roman" w:cs="宋体" w:hint="eastAsia"/>
          <w:kern w:val="0"/>
          <w:sz w:val="24"/>
          <w:szCs w:val="24"/>
        </w:rPr>
        <w:t>1</w:t>
      </w:r>
      <w:r w:rsidRPr="00E25789">
        <w:rPr>
          <w:rFonts w:ascii="Times New Roman" w:hAnsi="Times New Roman" w:cs="宋体" w:hint="eastAsia"/>
          <w:kern w:val="0"/>
          <w:sz w:val="24"/>
          <w:szCs w:val="24"/>
        </w:rPr>
        <w:t>小时；每学年累计不少于</w:t>
      </w:r>
      <w:r w:rsidRPr="00E25789">
        <w:rPr>
          <w:rFonts w:ascii="Times New Roman" w:hAnsi="Times New Roman" w:cs="宋体" w:hint="eastAsia"/>
          <w:kern w:val="0"/>
          <w:sz w:val="24"/>
          <w:szCs w:val="24"/>
        </w:rPr>
        <w:t>32</w:t>
      </w:r>
      <w:r w:rsidRPr="00E25789">
        <w:rPr>
          <w:rFonts w:ascii="Times New Roman" w:hAnsi="Times New Roman" w:cs="宋体" w:hint="eastAsia"/>
          <w:kern w:val="0"/>
          <w:sz w:val="24"/>
          <w:szCs w:val="24"/>
        </w:rPr>
        <w:t>个小时，计</w:t>
      </w:r>
      <w:r w:rsidRPr="00E25789">
        <w:rPr>
          <w:rFonts w:ascii="Times New Roman" w:hAnsi="Times New Roman" w:cs="宋体" w:hint="eastAsia"/>
          <w:kern w:val="0"/>
          <w:sz w:val="24"/>
          <w:szCs w:val="24"/>
        </w:rPr>
        <w:t>1</w:t>
      </w:r>
      <w:r w:rsidRPr="00E25789">
        <w:rPr>
          <w:rFonts w:ascii="Times New Roman" w:hAnsi="Times New Roman" w:cs="宋体" w:hint="eastAsia"/>
          <w:kern w:val="0"/>
          <w:sz w:val="24"/>
          <w:szCs w:val="24"/>
        </w:rPr>
        <w:t>个学分，多出的时间不再累加，也不计入下一学年度。在读期间获得</w:t>
      </w:r>
      <w:r w:rsidRPr="00E25789">
        <w:rPr>
          <w:rFonts w:ascii="Times New Roman" w:hAnsi="Times New Roman" w:cs="宋体" w:hint="eastAsia"/>
          <w:kern w:val="0"/>
          <w:sz w:val="24"/>
          <w:szCs w:val="24"/>
        </w:rPr>
        <w:t>3</w:t>
      </w:r>
      <w:r w:rsidRPr="00E25789">
        <w:rPr>
          <w:rFonts w:ascii="Times New Roman" w:hAnsi="Times New Roman" w:cs="宋体" w:hint="eastAsia"/>
          <w:kern w:val="0"/>
          <w:sz w:val="24"/>
          <w:szCs w:val="24"/>
        </w:rPr>
        <w:t>个专门学分方可毕业。</w:t>
      </w:r>
    </w:p>
    <w:p w:rsidR="000A5468" w:rsidRPr="00CC215C" w:rsidRDefault="000A5468" w:rsidP="00E25789">
      <w:pPr>
        <w:spacing w:beforeLines="50"/>
        <w:rPr>
          <w:rStyle w:val="a9"/>
          <w:bCs/>
          <w:sz w:val="24"/>
        </w:rPr>
      </w:pPr>
      <w:r w:rsidRPr="00CC215C">
        <w:rPr>
          <w:rStyle w:val="a9"/>
          <w:bCs/>
          <w:sz w:val="24"/>
        </w:rPr>
        <w:t>七、学位论文及相关要求</w:t>
      </w:r>
    </w:p>
    <w:p w:rsidR="008028DB" w:rsidRDefault="00026CCC" w:rsidP="008028DB">
      <w:pPr>
        <w:pStyle w:val="a7"/>
        <w:rPr>
          <w:rFonts w:ascii="Times New Roman" w:hAnsi="Times New Roman" w:hint="eastAsia"/>
        </w:rPr>
      </w:pPr>
      <w:r w:rsidRPr="00CC215C">
        <w:rPr>
          <w:rFonts w:ascii="Times New Roman" w:hAnsi="Times New Roman" w:hint="eastAsia"/>
        </w:rPr>
        <w:t>（包括：</w:t>
      </w:r>
      <w:r w:rsidR="000A5468" w:rsidRPr="00CC215C">
        <w:rPr>
          <w:rFonts w:ascii="Times New Roman" w:hAnsi="Times New Roman"/>
        </w:rPr>
        <w:t>学位论文工作的主要目的和基本要求</w:t>
      </w:r>
      <w:r w:rsidRPr="00CC215C">
        <w:rPr>
          <w:rFonts w:ascii="Times New Roman" w:hAnsi="Times New Roman" w:hint="eastAsia"/>
        </w:rPr>
        <w:t>、</w:t>
      </w:r>
      <w:r w:rsidR="000A5468" w:rsidRPr="00CC215C">
        <w:rPr>
          <w:rFonts w:ascii="Times New Roman" w:hAnsi="Times New Roman"/>
        </w:rPr>
        <w:t>论文选题</w:t>
      </w:r>
      <w:r w:rsidRPr="00CC215C">
        <w:rPr>
          <w:rFonts w:ascii="Times New Roman" w:hAnsi="Times New Roman" w:hint="eastAsia"/>
        </w:rPr>
        <w:t>、</w:t>
      </w:r>
      <w:r w:rsidR="000A5468" w:rsidRPr="00CC215C">
        <w:rPr>
          <w:rFonts w:ascii="Times New Roman" w:hAnsi="Times New Roman"/>
        </w:rPr>
        <w:t>开题报告</w:t>
      </w:r>
      <w:r w:rsidRPr="00CC215C">
        <w:rPr>
          <w:rFonts w:ascii="Times New Roman" w:hAnsi="Times New Roman" w:hint="eastAsia"/>
        </w:rPr>
        <w:t>、</w:t>
      </w:r>
      <w:r w:rsidR="000A5468" w:rsidRPr="00CC215C">
        <w:rPr>
          <w:rFonts w:ascii="Times New Roman" w:hAnsi="Times New Roman"/>
        </w:rPr>
        <w:t>中期检查</w:t>
      </w:r>
      <w:r w:rsidRPr="00CC215C">
        <w:rPr>
          <w:rFonts w:ascii="Times New Roman" w:hAnsi="Times New Roman" w:hint="eastAsia"/>
        </w:rPr>
        <w:t>、</w:t>
      </w:r>
      <w:r w:rsidR="000A5468" w:rsidRPr="00CC215C">
        <w:rPr>
          <w:rFonts w:ascii="Times New Roman" w:hAnsi="Times New Roman"/>
        </w:rPr>
        <w:t>论文答辩</w:t>
      </w:r>
      <w:r w:rsidR="002F723E" w:rsidRPr="00CC215C">
        <w:rPr>
          <w:rFonts w:ascii="Times New Roman" w:hAnsi="Times New Roman" w:hint="eastAsia"/>
        </w:rPr>
        <w:t>、毕业</w:t>
      </w:r>
      <w:r w:rsidRPr="00CC215C">
        <w:rPr>
          <w:rFonts w:ascii="Times New Roman" w:hAnsi="Times New Roman" w:hint="eastAsia"/>
        </w:rPr>
        <w:t>等</w:t>
      </w:r>
      <w:r w:rsidR="002F723E" w:rsidRPr="00CC215C">
        <w:rPr>
          <w:rFonts w:ascii="Times New Roman" w:hAnsi="Times New Roman" w:hint="eastAsia"/>
        </w:rPr>
        <w:t>要求</w:t>
      </w:r>
      <w:r w:rsidRPr="00CC215C">
        <w:rPr>
          <w:rFonts w:ascii="Times New Roman" w:hAnsi="Times New Roman" w:hint="eastAsia"/>
        </w:rPr>
        <w:t>）</w:t>
      </w:r>
    </w:p>
    <w:p w:rsidR="00CC1B07" w:rsidRPr="00CC1B07" w:rsidRDefault="00CC1B07" w:rsidP="00C67A9D">
      <w:pPr>
        <w:pStyle w:val="a7"/>
        <w:spacing w:before="0" w:beforeAutospacing="0" w:after="0" w:afterAutospacing="0" w:line="360" w:lineRule="auto"/>
        <w:rPr>
          <w:rFonts w:ascii="Times New Roman" w:hAnsi="Times New Roman"/>
        </w:rPr>
      </w:pPr>
      <w:r w:rsidRPr="00CC1B07">
        <w:rPr>
          <w:rFonts w:ascii="Times New Roman" w:hAnsi="Times New Roman"/>
        </w:rPr>
        <w:t>1</w:t>
      </w:r>
      <w:r w:rsidRPr="00CC1B07">
        <w:rPr>
          <w:rFonts w:ascii="Times New Roman" w:hAnsi="Times New Roman" w:hint="eastAsia"/>
        </w:rPr>
        <w:t>．完成学位论文工作的主要目的和基本要求</w:t>
      </w:r>
    </w:p>
    <w:p w:rsidR="00CC1B07" w:rsidRPr="00CC1B07" w:rsidRDefault="00CC1B07" w:rsidP="00C67A9D">
      <w:pPr>
        <w:pStyle w:val="a7"/>
        <w:spacing w:before="0" w:beforeAutospacing="0" w:after="0" w:afterAutospacing="0" w:line="360" w:lineRule="auto"/>
        <w:ind w:firstLineChars="200" w:firstLine="480"/>
        <w:rPr>
          <w:rFonts w:ascii="Times New Roman" w:hAnsi="Times New Roman"/>
        </w:rPr>
      </w:pPr>
      <w:r w:rsidRPr="00CC1B07">
        <w:rPr>
          <w:rFonts w:ascii="Times New Roman" w:hAnsi="Times New Roman" w:hint="eastAsia"/>
        </w:rPr>
        <w:t>学位论文是对硕士生进行科学研究的全面训练，是培养硕士生独立思考、勇于创新的精神和从事科学研究或担负专门技术工作的能力，使研究生的综合业务素质在系统的科学研究或工程实际训练中得到全面提高。学位论文工作阶段的开题报告、中期检查和论文答辩是硕士生培养过程中的必要环节，硕士生导师和各学科必须给予保证。硕士研究生应在导师指导下独立完成硕士学位论文工作。</w:t>
      </w:r>
    </w:p>
    <w:p w:rsidR="00CC1B07" w:rsidRPr="00CC1B07" w:rsidRDefault="00CC1B07" w:rsidP="00C67A9D">
      <w:pPr>
        <w:pStyle w:val="a7"/>
        <w:spacing w:before="0" w:beforeAutospacing="0" w:after="0" w:afterAutospacing="0" w:line="360" w:lineRule="auto"/>
        <w:rPr>
          <w:rFonts w:ascii="Times New Roman" w:hAnsi="Times New Roman"/>
        </w:rPr>
      </w:pPr>
      <w:r w:rsidRPr="00CC1B07">
        <w:rPr>
          <w:rFonts w:ascii="Times New Roman" w:hAnsi="Times New Roman"/>
        </w:rPr>
        <w:t>2</w:t>
      </w:r>
      <w:r w:rsidRPr="00CC1B07">
        <w:rPr>
          <w:rFonts w:ascii="Times New Roman" w:hAnsi="Times New Roman" w:hint="eastAsia"/>
        </w:rPr>
        <w:t>．论文选题</w:t>
      </w:r>
    </w:p>
    <w:p w:rsidR="00CC1B07" w:rsidRPr="00CC1B07" w:rsidRDefault="00CC1B07" w:rsidP="00C67A9D">
      <w:pPr>
        <w:pStyle w:val="a7"/>
        <w:spacing w:before="0" w:beforeAutospacing="0" w:after="0" w:afterAutospacing="0" w:line="360" w:lineRule="auto"/>
        <w:ind w:firstLineChars="200" w:firstLine="480"/>
        <w:rPr>
          <w:rFonts w:ascii="Times New Roman" w:hAnsi="Times New Roman"/>
        </w:rPr>
      </w:pPr>
      <w:r w:rsidRPr="00CC1B07">
        <w:rPr>
          <w:rFonts w:ascii="Times New Roman" w:hAnsi="Times New Roman" w:hint="eastAsia"/>
        </w:rPr>
        <w:lastRenderedPageBreak/>
        <w:t>学位论文的选题一般应结合本学科的研究方向和科研项目，选择对学科发展具有重要理论意义或现实意义的课题，鼓励面向国民经济和社会发展的需要选择应用型课题，在第三学期确定论文题目。确定学位论文工作的内容和工作量时应全面考虑硕士研究生的知识结构、工作能力和培养年限等方面的特点。硕士研究生应在导师指导下，有计划地学习、阅读文献和进行必要的调查研究，写出开题报告</w:t>
      </w:r>
      <w:r w:rsidRPr="00CC1B07">
        <w:rPr>
          <w:rFonts w:ascii="Times New Roman" w:hAnsi="Times New Roman"/>
        </w:rPr>
        <w:t>(</w:t>
      </w:r>
      <w:r w:rsidRPr="00CC1B07">
        <w:rPr>
          <w:rFonts w:ascii="Times New Roman" w:hAnsi="Times New Roman" w:hint="eastAsia"/>
        </w:rPr>
        <w:t>包括文献综述和选题的详细论证</w:t>
      </w:r>
      <w:r w:rsidRPr="00CC1B07">
        <w:rPr>
          <w:rFonts w:ascii="Times New Roman" w:hAnsi="Times New Roman"/>
        </w:rPr>
        <w:t>)</w:t>
      </w:r>
      <w:r w:rsidRPr="00CC1B07">
        <w:rPr>
          <w:rFonts w:ascii="Times New Roman" w:hAnsi="Times New Roman" w:hint="eastAsia"/>
        </w:rPr>
        <w:t>，经导师审核同意，进行论文开题，并报研究生处备案。</w:t>
      </w:r>
    </w:p>
    <w:p w:rsidR="00CC1B07" w:rsidRPr="00CC1B07" w:rsidRDefault="00CC1B07" w:rsidP="00C67A9D">
      <w:pPr>
        <w:pStyle w:val="a7"/>
        <w:spacing w:before="0" w:beforeAutospacing="0" w:after="0" w:afterAutospacing="0" w:line="360" w:lineRule="auto"/>
        <w:rPr>
          <w:rFonts w:ascii="Times New Roman" w:hAnsi="Times New Roman"/>
        </w:rPr>
      </w:pPr>
      <w:r w:rsidRPr="00CC1B07">
        <w:rPr>
          <w:rFonts w:ascii="Times New Roman" w:hAnsi="Times New Roman"/>
        </w:rPr>
        <w:t>3</w:t>
      </w:r>
      <w:r w:rsidRPr="00CC1B07">
        <w:rPr>
          <w:rFonts w:ascii="Times New Roman" w:hAnsi="Times New Roman" w:hint="eastAsia"/>
        </w:rPr>
        <w:t>．开题报告</w:t>
      </w:r>
    </w:p>
    <w:p w:rsidR="00CC1B07" w:rsidRPr="00CC1B07" w:rsidRDefault="00CC1B07" w:rsidP="00C67A9D">
      <w:pPr>
        <w:pStyle w:val="a7"/>
        <w:spacing w:before="0" w:beforeAutospacing="0" w:after="0" w:afterAutospacing="0" w:line="360" w:lineRule="auto"/>
        <w:ind w:firstLineChars="200" w:firstLine="480"/>
        <w:rPr>
          <w:rFonts w:ascii="Times New Roman" w:hAnsi="Times New Roman"/>
        </w:rPr>
      </w:pPr>
      <w:r w:rsidRPr="00CC1B07">
        <w:rPr>
          <w:rFonts w:ascii="Times New Roman" w:hAnsi="Times New Roman" w:hint="eastAsia"/>
        </w:rPr>
        <w:t>硕士研究生学位论文开题报告最迟在第四学期初完成。开题报告的主要内容为：课题来源及研究目的和意义、国内外在该方向的研究现状、拟解决的问题、拟采用的主要理论和方法、资料情况、技术手段或实验条件、研究方案及工作进度、预计研究过程中可能遇到的困难和问题以及解决的措施、预期研究成果、主要参考文献等，供专家组和导师评议审核。对开题报告的主要要求为：开题报告字数应在</w:t>
      </w:r>
      <w:r w:rsidRPr="00CC1B07">
        <w:rPr>
          <w:rFonts w:ascii="Times New Roman" w:hAnsi="Times New Roman"/>
        </w:rPr>
        <w:t>5000</w:t>
      </w:r>
      <w:r w:rsidRPr="00CC1B07">
        <w:rPr>
          <w:rFonts w:ascii="Times New Roman" w:hAnsi="Times New Roman" w:hint="eastAsia"/>
        </w:rPr>
        <w:t>字左右；阅读的主要参考文献应在</w:t>
      </w:r>
      <w:r w:rsidRPr="00CC1B07">
        <w:rPr>
          <w:rFonts w:ascii="Times New Roman" w:hAnsi="Times New Roman"/>
        </w:rPr>
        <w:t>20</w:t>
      </w:r>
      <w:r w:rsidRPr="00CC1B07">
        <w:rPr>
          <w:rFonts w:ascii="Times New Roman" w:hAnsi="Times New Roman" w:hint="eastAsia"/>
        </w:rPr>
        <w:t>篇以上，其中外文文献应不少于三分之一。导师和专家组应对学位论文的选题严格把关，加强对论文写作的指导和监督。</w:t>
      </w:r>
    </w:p>
    <w:p w:rsidR="00CC1B07" w:rsidRPr="00CC1B07" w:rsidRDefault="00CC1B07" w:rsidP="00C67A9D">
      <w:pPr>
        <w:pStyle w:val="a7"/>
        <w:spacing w:before="0" w:beforeAutospacing="0" w:after="0" w:afterAutospacing="0" w:line="360" w:lineRule="auto"/>
        <w:rPr>
          <w:rFonts w:ascii="Times New Roman" w:hAnsi="Times New Roman"/>
        </w:rPr>
      </w:pPr>
      <w:r w:rsidRPr="00CC1B07">
        <w:rPr>
          <w:rFonts w:ascii="Times New Roman" w:hAnsi="Times New Roman"/>
        </w:rPr>
        <w:t>4</w:t>
      </w:r>
      <w:r w:rsidRPr="00CC1B07">
        <w:rPr>
          <w:rFonts w:ascii="Times New Roman" w:hAnsi="Times New Roman" w:hint="eastAsia"/>
        </w:rPr>
        <w:t>．中期检查</w:t>
      </w:r>
    </w:p>
    <w:p w:rsidR="00CC1B07" w:rsidRPr="00CC1B07" w:rsidRDefault="00CC1B07" w:rsidP="00C67A9D">
      <w:pPr>
        <w:pStyle w:val="a7"/>
        <w:spacing w:before="0" w:beforeAutospacing="0" w:after="0" w:afterAutospacing="0" w:line="360" w:lineRule="auto"/>
        <w:ind w:firstLineChars="200" w:firstLine="480"/>
        <w:rPr>
          <w:rFonts w:ascii="Times New Roman" w:hAnsi="Times New Roman"/>
        </w:rPr>
      </w:pPr>
      <w:r w:rsidRPr="00CC1B07">
        <w:rPr>
          <w:rFonts w:ascii="Times New Roman" w:hAnsi="Times New Roman" w:hint="eastAsia"/>
        </w:rPr>
        <w:t>硕士研究生学位论文的中期检查一般应于研究生入学后的第四学期末完成。中期检查的主要内容为：论文工作是否按开题报告预定的内容及进度进行；已完成的研究内容及结果；目前存在的或预期可能会出现的问题；论文按时完成的可能性等。</w:t>
      </w:r>
    </w:p>
    <w:p w:rsidR="00CC1B07" w:rsidRPr="00CC1B07" w:rsidRDefault="00CC1B07" w:rsidP="00C67A9D">
      <w:pPr>
        <w:pStyle w:val="a7"/>
        <w:spacing w:before="0" w:beforeAutospacing="0" w:after="0" w:afterAutospacing="0" w:line="360" w:lineRule="auto"/>
        <w:rPr>
          <w:rFonts w:ascii="Times New Roman" w:hAnsi="Times New Roman"/>
        </w:rPr>
      </w:pPr>
      <w:r w:rsidRPr="00CC1B07">
        <w:rPr>
          <w:rFonts w:ascii="Times New Roman" w:hAnsi="Times New Roman"/>
        </w:rPr>
        <w:t>5</w:t>
      </w:r>
      <w:r w:rsidRPr="00CC1B07">
        <w:rPr>
          <w:rFonts w:ascii="Times New Roman" w:hAnsi="Times New Roman" w:hint="eastAsia"/>
        </w:rPr>
        <w:t>．论文答辩</w:t>
      </w:r>
    </w:p>
    <w:p w:rsidR="00CC1B07" w:rsidRPr="00CC1B07" w:rsidRDefault="00CC1B07" w:rsidP="00C67A9D">
      <w:pPr>
        <w:pStyle w:val="a7"/>
        <w:spacing w:before="0" w:beforeAutospacing="0" w:after="0" w:afterAutospacing="0" w:line="360" w:lineRule="auto"/>
        <w:ind w:firstLineChars="200" w:firstLine="480"/>
        <w:rPr>
          <w:rFonts w:ascii="Times New Roman" w:hAnsi="Times New Roman" w:hint="eastAsia"/>
        </w:rPr>
      </w:pPr>
      <w:r w:rsidRPr="00CC1B07">
        <w:rPr>
          <w:rFonts w:ascii="Times New Roman" w:hAnsi="Times New Roman" w:hint="eastAsia"/>
        </w:rPr>
        <w:t>学位论文答辩一般在第六学期期中进行。硕士研究生在申请答辩前，必须按规定至少修满</w:t>
      </w:r>
      <w:r w:rsidRPr="00CC1B07">
        <w:rPr>
          <w:rFonts w:ascii="Times New Roman" w:hAnsi="Times New Roman"/>
        </w:rPr>
        <w:t>3</w:t>
      </w:r>
      <w:r>
        <w:rPr>
          <w:rFonts w:ascii="Times New Roman" w:hAnsi="Times New Roman" w:hint="eastAsia"/>
        </w:rPr>
        <w:t>8</w:t>
      </w:r>
      <w:r w:rsidRPr="00CC1B07">
        <w:rPr>
          <w:rFonts w:ascii="Times New Roman" w:hAnsi="Times New Roman" w:hint="eastAsia"/>
        </w:rPr>
        <w:t>学分，其中学位课</w:t>
      </w:r>
      <w:r w:rsidRPr="00CC1B07">
        <w:rPr>
          <w:rFonts w:ascii="Times New Roman" w:hAnsi="Times New Roman" w:hint="eastAsia"/>
        </w:rPr>
        <w:t>18</w:t>
      </w:r>
      <w:r w:rsidRPr="00CC1B07">
        <w:rPr>
          <w:rFonts w:ascii="Times New Roman" w:hAnsi="Times New Roman" w:hint="eastAsia"/>
        </w:rPr>
        <w:t>学分，非学位课至少</w:t>
      </w:r>
      <w:r w:rsidRPr="00CC1B07">
        <w:rPr>
          <w:rFonts w:ascii="Times New Roman" w:hAnsi="Times New Roman" w:hint="eastAsia"/>
        </w:rPr>
        <w:t>13</w:t>
      </w:r>
      <w:r w:rsidRPr="00CC1B07">
        <w:rPr>
          <w:rFonts w:ascii="Times New Roman" w:hAnsi="Times New Roman" w:hint="eastAsia"/>
        </w:rPr>
        <w:t>学分，必修环节</w:t>
      </w:r>
      <w:r>
        <w:rPr>
          <w:rFonts w:ascii="Times New Roman" w:hAnsi="Times New Roman" w:hint="eastAsia"/>
        </w:rPr>
        <w:t>7</w:t>
      </w:r>
      <w:r w:rsidRPr="00CC1B07">
        <w:rPr>
          <w:rFonts w:ascii="Times New Roman" w:hAnsi="Times New Roman" w:hint="eastAsia"/>
        </w:rPr>
        <w:t>学分；以第一作者在三类及以上学术刊物上公开发表一篇以上（含一篇）与本专业相关的学术论文，或以第二作者（第一作者必须是导师）在二类及以上（含被</w:t>
      </w:r>
      <w:r w:rsidRPr="00CC1B07">
        <w:rPr>
          <w:rFonts w:ascii="Times New Roman" w:hAnsi="Times New Roman" w:hint="eastAsia"/>
        </w:rPr>
        <w:t>SCI</w:t>
      </w:r>
      <w:r w:rsidRPr="00CC1B07">
        <w:rPr>
          <w:rFonts w:ascii="Times New Roman" w:hAnsi="Times New Roman" w:hint="eastAsia"/>
        </w:rPr>
        <w:t>、</w:t>
      </w:r>
      <w:r w:rsidRPr="00CC1B07">
        <w:rPr>
          <w:rFonts w:ascii="Times New Roman" w:hAnsi="Times New Roman" w:hint="eastAsia"/>
        </w:rPr>
        <w:t>EI</w:t>
      </w:r>
      <w:r w:rsidRPr="00CC1B07">
        <w:rPr>
          <w:rFonts w:ascii="Times New Roman" w:hAnsi="Times New Roman" w:hint="eastAsia"/>
        </w:rPr>
        <w:t>收录）学术刊物上公开发表一篇以上（含一篇）与其学位论文相关的学术论文；论文答辩前应有开题报告和预答辩。</w:t>
      </w:r>
    </w:p>
    <w:p w:rsidR="008028DB" w:rsidRPr="00CC1B07" w:rsidRDefault="008028DB" w:rsidP="008028DB">
      <w:pPr>
        <w:pStyle w:val="a7"/>
        <w:rPr>
          <w:rFonts w:ascii="Times New Roman" w:hAnsi="Times New Roman" w:hint="eastAsia"/>
        </w:rPr>
      </w:pPr>
    </w:p>
    <w:p w:rsidR="008028DB" w:rsidRPr="008028DB" w:rsidRDefault="008028DB" w:rsidP="008028DB">
      <w:pPr>
        <w:pStyle w:val="a7"/>
        <w:adjustRightInd w:val="0"/>
        <w:snapToGrid w:val="0"/>
        <w:ind w:right="480" w:firstLineChars="2646" w:firstLine="6375"/>
        <w:rPr>
          <w:rFonts w:ascii="Times New Roman" w:hAnsi="Times New Roman" w:hint="eastAsia"/>
          <w:b/>
        </w:rPr>
      </w:pPr>
      <w:r w:rsidRPr="008028DB">
        <w:rPr>
          <w:rFonts w:ascii="Times New Roman" w:hAnsi="Times New Roman" w:hint="eastAsia"/>
          <w:b/>
        </w:rPr>
        <w:t>院长签名：</w:t>
      </w:r>
    </w:p>
    <w:p w:rsidR="008028DB" w:rsidRPr="008028DB" w:rsidRDefault="008028DB" w:rsidP="008028DB">
      <w:pPr>
        <w:pStyle w:val="a7"/>
        <w:adjustRightInd w:val="0"/>
        <w:snapToGrid w:val="0"/>
        <w:ind w:right="480" w:firstLineChars="2646" w:firstLine="6375"/>
        <w:rPr>
          <w:rFonts w:ascii="Times New Roman" w:hAnsi="Times New Roman" w:hint="eastAsia"/>
          <w:b/>
        </w:rPr>
      </w:pPr>
      <w:r w:rsidRPr="008028DB">
        <w:rPr>
          <w:rFonts w:ascii="Times New Roman" w:hAnsi="Times New Roman" w:hint="eastAsia"/>
          <w:b/>
        </w:rPr>
        <w:t>所在学院盖章：</w:t>
      </w:r>
    </w:p>
    <w:p w:rsidR="000A5468" w:rsidRPr="008028DB" w:rsidRDefault="000A5468" w:rsidP="00546221">
      <w:pPr>
        <w:pStyle w:val="a7"/>
        <w:adjustRightInd w:val="0"/>
        <w:snapToGrid w:val="0"/>
        <w:spacing w:before="0" w:beforeAutospacing="0" w:after="0" w:afterAutospacing="0"/>
        <w:jc w:val="both"/>
        <w:rPr>
          <w:rFonts w:ascii="Times New Roman" w:hAnsi="Times New Roman" w:hint="eastAsia"/>
        </w:rPr>
      </w:pPr>
    </w:p>
    <w:p w:rsidR="009C4EA7" w:rsidRPr="00CC215C" w:rsidRDefault="009C4EA7" w:rsidP="000A5468">
      <w:pPr>
        <w:widowControl/>
        <w:shd w:val="clear" w:color="auto" w:fill="FFFFFF"/>
        <w:spacing w:line="360" w:lineRule="auto"/>
        <w:ind w:firstLineChars="565" w:firstLine="1582"/>
        <w:jc w:val="left"/>
        <w:rPr>
          <w:rFonts w:ascii="宋体" w:hAnsi="宋体" w:cs="宋体" w:hint="eastAsia"/>
          <w:kern w:val="0"/>
          <w:sz w:val="28"/>
          <w:szCs w:val="28"/>
        </w:rPr>
      </w:pPr>
    </w:p>
    <w:sectPr w:rsidR="009C4EA7" w:rsidRPr="00CC215C" w:rsidSect="000D01FA">
      <w:footerReference w:type="even" r:id="rId8"/>
      <w:pgSz w:w="11906" w:h="16838" w:code="9"/>
      <w:pgMar w:top="851" w:right="851" w:bottom="851" w:left="851" w:header="709" w:footer="709" w:gutter="5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B7" w:rsidRDefault="00610CB7" w:rsidP="009C4EA7">
      <w:r>
        <w:separator/>
      </w:r>
    </w:p>
  </w:endnote>
  <w:endnote w:type="continuationSeparator" w:id="0">
    <w:p w:rsidR="00610CB7" w:rsidRDefault="00610CB7" w:rsidP="009C4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D1" w:rsidRDefault="00AA07D1" w:rsidP="00C415FF">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07D1" w:rsidRDefault="00AA0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B7" w:rsidRDefault="00610CB7" w:rsidP="009C4EA7">
      <w:r>
        <w:separator/>
      </w:r>
    </w:p>
  </w:footnote>
  <w:footnote w:type="continuationSeparator" w:id="0">
    <w:p w:rsidR="00610CB7" w:rsidRDefault="00610CB7" w:rsidP="009C4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003"/>
    <w:multiLevelType w:val="hybridMultilevel"/>
    <w:tmpl w:val="218C5CA6"/>
    <w:lvl w:ilvl="0" w:tplc="483476C2">
      <w:start w:val="1"/>
      <w:numFmt w:val="decimal"/>
      <w:lvlText w:val="%1、"/>
      <w:lvlJc w:val="left"/>
      <w:pPr>
        <w:tabs>
          <w:tab w:val="num" w:pos="795"/>
        </w:tabs>
        <w:ind w:left="795" w:hanging="360"/>
      </w:pPr>
      <w:rPr>
        <w:rFonts w:hint="eastAsia"/>
      </w:rPr>
    </w:lvl>
    <w:lvl w:ilvl="1" w:tplc="02027B70">
      <w:start w:val="1"/>
      <w:numFmt w:val="decimal"/>
      <w:lvlText w:val="（%2）"/>
      <w:lvlJc w:val="left"/>
      <w:pPr>
        <w:tabs>
          <w:tab w:val="num" w:pos="1571"/>
        </w:tabs>
        <w:ind w:left="454" w:firstLine="397"/>
      </w:pPr>
      <w:rPr>
        <w:rFonts w:hint="eastAsia"/>
      </w:rPr>
    </w:lvl>
    <w:lvl w:ilvl="2" w:tplc="D726655E">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57CB595A"/>
    <w:multiLevelType w:val="hybridMultilevel"/>
    <w:tmpl w:val="C300534A"/>
    <w:lvl w:ilvl="0" w:tplc="72EAF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AB1BA6"/>
    <w:multiLevelType w:val="hybridMultilevel"/>
    <w:tmpl w:val="0B806748"/>
    <w:lvl w:ilvl="0" w:tplc="7F76307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defaultTabStop w:val="420"/>
  <w:drawingGridHorizontalSpacing w:val="11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EA7"/>
    <w:rsid w:val="000014E3"/>
    <w:rsid w:val="00026CCC"/>
    <w:rsid w:val="00092E40"/>
    <w:rsid w:val="000A2CF0"/>
    <w:rsid w:val="000A5468"/>
    <w:rsid w:val="000D01FA"/>
    <w:rsid w:val="00131661"/>
    <w:rsid w:val="00156250"/>
    <w:rsid w:val="00176424"/>
    <w:rsid w:val="00192935"/>
    <w:rsid w:val="00192B60"/>
    <w:rsid w:val="001B6C98"/>
    <w:rsid w:val="001C5041"/>
    <w:rsid w:val="001D2FA2"/>
    <w:rsid w:val="001D4E6D"/>
    <w:rsid w:val="001F50CC"/>
    <w:rsid w:val="00280CE6"/>
    <w:rsid w:val="0028744A"/>
    <w:rsid w:val="002C1FBA"/>
    <w:rsid w:val="002C7C79"/>
    <w:rsid w:val="002D50D7"/>
    <w:rsid w:val="002F723E"/>
    <w:rsid w:val="003435D5"/>
    <w:rsid w:val="00356C1F"/>
    <w:rsid w:val="00357E11"/>
    <w:rsid w:val="00371F23"/>
    <w:rsid w:val="003A76D2"/>
    <w:rsid w:val="003D51FA"/>
    <w:rsid w:val="00432F65"/>
    <w:rsid w:val="00470672"/>
    <w:rsid w:val="00492B7E"/>
    <w:rsid w:val="00493E39"/>
    <w:rsid w:val="004E785A"/>
    <w:rsid w:val="004F2381"/>
    <w:rsid w:val="004F2FBB"/>
    <w:rsid w:val="0054044E"/>
    <w:rsid w:val="00546221"/>
    <w:rsid w:val="00552125"/>
    <w:rsid w:val="00565529"/>
    <w:rsid w:val="005661D6"/>
    <w:rsid w:val="00575500"/>
    <w:rsid w:val="00584F5D"/>
    <w:rsid w:val="00594435"/>
    <w:rsid w:val="005B313F"/>
    <w:rsid w:val="00610CB7"/>
    <w:rsid w:val="00623B10"/>
    <w:rsid w:val="00626949"/>
    <w:rsid w:val="0063030A"/>
    <w:rsid w:val="00651900"/>
    <w:rsid w:val="006B1708"/>
    <w:rsid w:val="006B3EA1"/>
    <w:rsid w:val="006E334E"/>
    <w:rsid w:val="006E7510"/>
    <w:rsid w:val="006F6F8C"/>
    <w:rsid w:val="007330E0"/>
    <w:rsid w:val="00734623"/>
    <w:rsid w:val="00786433"/>
    <w:rsid w:val="007C34B2"/>
    <w:rsid w:val="007F52A6"/>
    <w:rsid w:val="008028DB"/>
    <w:rsid w:val="00820325"/>
    <w:rsid w:val="00832E9D"/>
    <w:rsid w:val="008B3852"/>
    <w:rsid w:val="008B3F76"/>
    <w:rsid w:val="008C42C3"/>
    <w:rsid w:val="008E53BA"/>
    <w:rsid w:val="008F01EA"/>
    <w:rsid w:val="008F6D49"/>
    <w:rsid w:val="00900088"/>
    <w:rsid w:val="009225CA"/>
    <w:rsid w:val="009338A6"/>
    <w:rsid w:val="009516BA"/>
    <w:rsid w:val="00991F3D"/>
    <w:rsid w:val="00994924"/>
    <w:rsid w:val="009A1B73"/>
    <w:rsid w:val="009A24DB"/>
    <w:rsid w:val="009B168B"/>
    <w:rsid w:val="009C4EA7"/>
    <w:rsid w:val="009D424F"/>
    <w:rsid w:val="009F78BD"/>
    <w:rsid w:val="00A32EF7"/>
    <w:rsid w:val="00A40DD8"/>
    <w:rsid w:val="00A5517C"/>
    <w:rsid w:val="00A73570"/>
    <w:rsid w:val="00AA07D1"/>
    <w:rsid w:val="00AB6017"/>
    <w:rsid w:val="00AC3610"/>
    <w:rsid w:val="00AC63EF"/>
    <w:rsid w:val="00AD5C1A"/>
    <w:rsid w:val="00AE71D3"/>
    <w:rsid w:val="00AE76CE"/>
    <w:rsid w:val="00AF267F"/>
    <w:rsid w:val="00B41023"/>
    <w:rsid w:val="00B820FC"/>
    <w:rsid w:val="00BB73CE"/>
    <w:rsid w:val="00BC389F"/>
    <w:rsid w:val="00BC6AE5"/>
    <w:rsid w:val="00BE4FFB"/>
    <w:rsid w:val="00C04147"/>
    <w:rsid w:val="00C14A8F"/>
    <w:rsid w:val="00C415FF"/>
    <w:rsid w:val="00C6295D"/>
    <w:rsid w:val="00C6691E"/>
    <w:rsid w:val="00C67A9D"/>
    <w:rsid w:val="00CC1B07"/>
    <w:rsid w:val="00CC215C"/>
    <w:rsid w:val="00CD5662"/>
    <w:rsid w:val="00D179DB"/>
    <w:rsid w:val="00D45BF1"/>
    <w:rsid w:val="00D619B8"/>
    <w:rsid w:val="00D74073"/>
    <w:rsid w:val="00DA6E30"/>
    <w:rsid w:val="00DB5E82"/>
    <w:rsid w:val="00DB6911"/>
    <w:rsid w:val="00DC37A5"/>
    <w:rsid w:val="00DD010D"/>
    <w:rsid w:val="00E02AAA"/>
    <w:rsid w:val="00E04388"/>
    <w:rsid w:val="00E17E5A"/>
    <w:rsid w:val="00E25789"/>
    <w:rsid w:val="00EE5B90"/>
    <w:rsid w:val="00F04302"/>
    <w:rsid w:val="00F24EBA"/>
    <w:rsid w:val="00F47381"/>
    <w:rsid w:val="00F53427"/>
    <w:rsid w:val="00F73B5B"/>
    <w:rsid w:val="00F82F25"/>
    <w:rsid w:val="00FA2C16"/>
    <w:rsid w:val="00FC001A"/>
    <w:rsid w:val="00FD5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A5"/>
    <w:pPr>
      <w:widowControl w:val="0"/>
      <w:jc w:val="both"/>
    </w:pPr>
    <w:rPr>
      <w:kern w:val="2"/>
      <w:sz w:val="21"/>
      <w:szCs w:val="22"/>
    </w:rPr>
  </w:style>
  <w:style w:type="paragraph" w:styleId="2">
    <w:name w:val="heading 2"/>
    <w:basedOn w:val="a"/>
    <w:link w:val="2Char"/>
    <w:uiPriority w:val="9"/>
    <w:qFormat/>
    <w:rsid w:val="009C4EA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9C4EA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7A5"/>
    <w:pPr>
      <w:widowControl w:val="0"/>
      <w:jc w:val="both"/>
    </w:pPr>
    <w:rPr>
      <w:kern w:val="2"/>
      <w:sz w:val="21"/>
      <w:szCs w:val="22"/>
    </w:rPr>
  </w:style>
  <w:style w:type="paragraph" w:styleId="a4">
    <w:name w:val="header"/>
    <w:basedOn w:val="a"/>
    <w:link w:val="Char"/>
    <w:uiPriority w:val="99"/>
    <w:unhideWhenUsed/>
    <w:rsid w:val="009C4E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9C4EA7"/>
    <w:rPr>
      <w:sz w:val="18"/>
      <w:szCs w:val="18"/>
    </w:rPr>
  </w:style>
  <w:style w:type="paragraph" w:styleId="a5">
    <w:name w:val="footer"/>
    <w:basedOn w:val="a"/>
    <w:link w:val="Char0"/>
    <w:unhideWhenUsed/>
    <w:rsid w:val="009C4EA7"/>
    <w:pPr>
      <w:tabs>
        <w:tab w:val="center" w:pos="4153"/>
        <w:tab w:val="right" w:pos="8306"/>
      </w:tabs>
      <w:snapToGrid w:val="0"/>
      <w:jc w:val="left"/>
    </w:pPr>
    <w:rPr>
      <w:sz w:val="18"/>
      <w:szCs w:val="18"/>
    </w:rPr>
  </w:style>
  <w:style w:type="character" w:customStyle="1" w:styleId="Char0">
    <w:name w:val="页脚 Char"/>
    <w:link w:val="a5"/>
    <w:uiPriority w:val="99"/>
    <w:rsid w:val="009C4EA7"/>
    <w:rPr>
      <w:sz w:val="18"/>
      <w:szCs w:val="18"/>
    </w:rPr>
  </w:style>
  <w:style w:type="character" w:customStyle="1" w:styleId="2Char">
    <w:name w:val="标题 2 Char"/>
    <w:link w:val="2"/>
    <w:uiPriority w:val="9"/>
    <w:rsid w:val="009C4EA7"/>
    <w:rPr>
      <w:rFonts w:ascii="宋体" w:eastAsia="宋体" w:hAnsi="宋体" w:cs="宋体"/>
      <w:b/>
      <w:bCs/>
      <w:kern w:val="0"/>
      <w:sz w:val="36"/>
      <w:szCs w:val="36"/>
    </w:rPr>
  </w:style>
  <w:style w:type="character" w:customStyle="1" w:styleId="3Char">
    <w:name w:val="标题 3 Char"/>
    <w:link w:val="3"/>
    <w:uiPriority w:val="9"/>
    <w:rsid w:val="009C4EA7"/>
    <w:rPr>
      <w:rFonts w:ascii="宋体" w:eastAsia="宋体" w:hAnsi="宋体" w:cs="宋体"/>
      <w:b/>
      <w:bCs/>
      <w:kern w:val="0"/>
      <w:sz w:val="27"/>
      <w:szCs w:val="27"/>
    </w:rPr>
  </w:style>
  <w:style w:type="character" w:styleId="a6">
    <w:name w:val="Emphasis"/>
    <w:uiPriority w:val="20"/>
    <w:qFormat/>
    <w:rsid w:val="009C4EA7"/>
    <w:rPr>
      <w:i/>
      <w:iCs/>
    </w:rPr>
  </w:style>
  <w:style w:type="paragraph" w:styleId="a7">
    <w:name w:val="Normal (Web)"/>
    <w:basedOn w:val="a"/>
    <w:unhideWhenUsed/>
    <w:rsid w:val="009C4EA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9C4EA7"/>
  </w:style>
  <w:style w:type="character" w:styleId="a8">
    <w:name w:val="Hyperlink"/>
    <w:uiPriority w:val="99"/>
    <w:semiHidden/>
    <w:unhideWhenUsed/>
    <w:rsid w:val="009C4EA7"/>
    <w:rPr>
      <w:color w:val="0000FF"/>
      <w:u w:val="single"/>
    </w:rPr>
  </w:style>
  <w:style w:type="character" w:styleId="a9">
    <w:name w:val="Strong"/>
    <w:qFormat/>
    <w:rsid w:val="000A5468"/>
    <w:rPr>
      <w:b/>
    </w:rPr>
  </w:style>
  <w:style w:type="character" w:styleId="aa">
    <w:name w:val="page number"/>
    <w:rsid w:val="00AA07D1"/>
  </w:style>
  <w:style w:type="paragraph" w:styleId="ab">
    <w:name w:val="Balloon Text"/>
    <w:basedOn w:val="a"/>
    <w:link w:val="Char1"/>
    <w:uiPriority w:val="99"/>
    <w:semiHidden/>
    <w:unhideWhenUsed/>
    <w:rsid w:val="001D2FA2"/>
    <w:rPr>
      <w:sz w:val="18"/>
      <w:szCs w:val="18"/>
    </w:rPr>
  </w:style>
  <w:style w:type="character" w:customStyle="1" w:styleId="Char1">
    <w:name w:val="批注框文本 Char"/>
    <w:link w:val="ab"/>
    <w:uiPriority w:val="99"/>
    <w:semiHidden/>
    <w:rsid w:val="001D2FA2"/>
    <w:rPr>
      <w:kern w:val="2"/>
      <w:sz w:val="18"/>
      <w:szCs w:val="18"/>
    </w:rPr>
  </w:style>
  <w:style w:type="paragraph" w:styleId="ac">
    <w:name w:val="List Paragraph"/>
    <w:basedOn w:val="a"/>
    <w:uiPriority w:val="34"/>
    <w:qFormat/>
    <w:rsid w:val="00623B10"/>
    <w:pPr>
      <w:ind w:firstLineChars="200" w:firstLine="420"/>
    </w:pPr>
  </w:style>
</w:styles>
</file>

<file path=word/webSettings.xml><?xml version="1.0" encoding="utf-8"?>
<w:webSettings xmlns:r="http://schemas.openxmlformats.org/officeDocument/2006/relationships" xmlns:w="http://schemas.openxmlformats.org/wordprocessingml/2006/main">
  <w:divs>
    <w:div w:id="503515768">
      <w:bodyDiv w:val="1"/>
      <w:marLeft w:val="0"/>
      <w:marRight w:val="0"/>
      <w:marTop w:val="0"/>
      <w:marBottom w:val="0"/>
      <w:divBdr>
        <w:top w:val="none" w:sz="0" w:space="0" w:color="auto"/>
        <w:left w:val="none" w:sz="0" w:space="0" w:color="auto"/>
        <w:bottom w:val="none" w:sz="0" w:space="0" w:color="auto"/>
        <w:right w:val="none" w:sz="0" w:space="0" w:color="auto"/>
      </w:divBdr>
      <w:divsChild>
        <w:div w:id="964307908">
          <w:marLeft w:val="0"/>
          <w:marRight w:val="0"/>
          <w:marTop w:val="0"/>
          <w:marBottom w:val="0"/>
          <w:divBdr>
            <w:top w:val="none" w:sz="0" w:space="0" w:color="auto"/>
            <w:left w:val="none" w:sz="0" w:space="0" w:color="auto"/>
            <w:bottom w:val="none" w:sz="0" w:space="0" w:color="auto"/>
            <w:right w:val="none" w:sz="0" w:space="0" w:color="auto"/>
          </w:divBdr>
        </w:div>
        <w:div w:id="1215003498">
          <w:marLeft w:val="0"/>
          <w:marRight w:val="0"/>
          <w:marTop w:val="300"/>
          <w:marBottom w:val="0"/>
          <w:divBdr>
            <w:top w:val="none" w:sz="0" w:space="0" w:color="auto"/>
            <w:left w:val="none" w:sz="0" w:space="0" w:color="auto"/>
            <w:bottom w:val="dotted" w:sz="6" w:space="5" w:color="CECECE"/>
            <w:right w:val="none" w:sz="0" w:space="0" w:color="auto"/>
          </w:divBdr>
        </w:div>
      </w:divsChild>
    </w:div>
    <w:div w:id="1471021744">
      <w:bodyDiv w:val="1"/>
      <w:marLeft w:val="0"/>
      <w:marRight w:val="0"/>
      <w:marTop w:val="0"/>
      <w:marBottom w:val="0"/>
      <w:divBdr>
        <w:top w:val="none" w:sz="0" w:space="0" w:color="auto"/>
        <w:left w:val="none" w:sz="0" w:space="0" w:color="auto"/>
        <w:bottom w:val="none" w:sz="0" w:space="0" w:color="auto"/>
        <w:right w:val="none" w:sz="0" w:space="0" w:color="auto"/>
      </w:divBdr>
      <w:divsChild>
        <w:div w:id="2637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44B2-F860-443D-ACBE-6D9334A4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555</Words>
  <Characters>3166</Characters>
  <Application>Microsoft Office Word</Application>
  <DocSecurity>0</DocSecurity>
  <Lines>26</Lines>
  <Paragraphs>7</Paragraphs>
  <ScaleCrop>false</ScaleCrop>
  <Company>China</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关于修订厦门大学学术型研究生培养方案的通知</dc:title>
  <dc:creator>Administrator</dc:creator>
  <cp:lastModifiedBy>Administrator</cp:lastModifiedBy>
  <cp:revision>4</cp:revision>
  <cp:lastPrinted>2016-01-14T00:54:00Z</cp:lastPrinted>
  <dcterms:created xsi:type="dcterms:W3CDTF">2016-04-05T09:45:00Z</dcterms:created>
  <dcterms:modified xsi:type="dcterms:W3CDTF">2016-04-05T10:40:00Z</dcterms:modified>
</cp:coreProperties>
</file>