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017" w:rsidRPr="00985355" w:rsidRDefault="00641017" w:rsidP="00641017">
      <w:pPr>
        <w:widowControl/>
        <w:spacing w:line="560" w:lineRule="atLeast"/>
        <w:rPr>
          <w:rStyle w:val="a5"/>
          <w:rFonts w:ascii="仿宋_GB2312" w:eastAsia="仿宋_GB2312" w:hAnsi="黑体" w:cs="黑体" w:hint="eastAsia"/>
          <w:b w:val="0"/>
          <w:kern w:val="0"/>
          <w:sz w:val="32"/>
          <w:szCs w:val="32"/>
          <w:lang/>
        </w:rPr>
      </w:pPr>
      <w:r w:rsidRPr="00985355">
        <w:rPr>
          <w:rStyle w:val="a5"/>
          <w:rFonts w:ascii="仿宋_GB2312" w:eastAsia="仿宋_GB2312" w:hAnsi="黑体" w:cs="黑体" w:hint="eastAsia"/>
          <w:b w:val="0"/>
          <w:kern w:val="0"/>
          <w:sz w:val="32"/>
          <w:szCs w:val="32"/>
          <w:lang/>
        </w:rPr>
        <w:t>附件2：</w:t>
      </w:r>
    </w:p>
    <w:p w:rsidR="00641017" w:rsidRPr="00985355" w:rsidRDefault="00641017" w:rsidP="00641017">
      <w:pPr>
        <w:widowControl/>
        <w:spacing w:line="560" w:lineRule="atLeast"/>
        <w:jc w:val="center"/>
        <w:rPr>
          <w:rStyle w:val="a5"/>
          <w:rFonts w:ascii="方正小标宋简体" w:eastAsia="方正小标宋简体" w:hAnsi="黑体" w:cs="黑体" w:hint="eastAsia"/>
          <w:b w:val="0"/>
          <w:kern w:val="0"/>
          <w:sz w:val="36"/>
          <w:szCs w:val="36"/>
          <w:lang/>
        </w:rPr>
      </w:pPr>
      <w:r w:rsidRPr="00985355">
        <w:rPr>
          <w:rStyle w:val="a5"/>
          <w:rFonts w:ascii="方正小标宋简体" w:eastAsia="方正小标宋简体" w:hAnsi="黑体" w:cs="黑体" w:hint="eastAsia"/>
          <w:b w:val="0"/>
          <w:kern w:val="0"/>
          <w:sz w:val="36"/>
          <w:szCs w:val="36"/>
          <w:lang/>
        </w:rPr>
        <w:t>安徽工程大学本科教育教学质量保障工作一览表</w:t>
      </w:r>
    </w:p>
    <w:p w:rsidR="00641017" w:rsidRDefault="00641017" w:rsidP="00641017">
      <w:pPr>
        <w:widowControl/>
        <w:spacing w:line="560" w:lineRule="atLeast"/>
        <w:jc w:val="center"/>
        <w:rPr>
          <w:rStyle w:val="a5"/>
          <w:rFonts w:ascii="黑体" w:eastAsia="黑体" w:hAnsi="黑体" w:cs="黑体" w:hint="eastAsia"/>
          <w:kern w:val="0"/>
          <w:sz w:val="32"/>
          <w:szCs w:val="32"/>
          <w:lang/>
        </w:rPr>
      </w:pPr>
    </w:p>
    <w:tbl>
      <w:tblPr>
        <w:tblW w:w="804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tblPr>
      <w:tblGrid>
        <w:gridCol w:w="751"/>
        <w:gridCol w:w="3709"/>
        <w:gridCol w:w="1899"/>
        <w:gridCol w:w="1690"/>
      </w:tblGrid>
      <w:tr w:rsidR="00641017" w:rsidTr="0016068C">
        <w:trPr>
          <w:cantSplit/>
          <w:trHeight w:val="510"/>
          <w:tblHeader/>
          <w:jc w:val="center"/>
        </w:trPr>
        <w:tc>
          <w:tcPr>
            <w:tcW w:w="751"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jc w:val="center"/>
              <w:rPr>
                <w:sz w:val="24"/>
              </w:rPr>
            </w:pPr>
            <w:r>
              <w:rPr>
                <w:rStyle w:val="a5"/>
                <w:rFonts w:ascii="宋体" w:hAnsi="宋体" w:cs="Tahoma" w:hint="eastAsia"/>
                <w:kern w:val="0"/>
                <w:sz w:val="24"/>
                <w:lang/>
              </w:rPr>
              <w:t>执行</w:t>
            </w:r>
          </w:p>
          <w:p w:rsidR="00641017" w:rsidRDefault="00641017" w:rsidP="0016068C">
            <w:pPr>
              <w:widowControl/>
              <w:jc w:val="center"/>
              <w:rPr>
                <w:sz w:val="24"/>
              </w:rPr>
            </w:pPr>
            <w:r>
              <w:rPr>
                <w:rStyle w:val="a5"/>
                <w:rFonts w:ascii="宋体" w:hAnsi="宋体" w:cs="Tahoma" w:hint="eastAsia"/>
                <w:kern w:val="0"/>
                <w:sz w:val="24"/>
                <w:lang/>
              </w:rPr>
              <w:t>项目</w:t>
            </w:r>
          </w:p>
        </w:tc>
        <w:tc>
          <w:tcPr>
            <w:tcW w:w="3709"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jc w:val="center"/>
              <w:rPr>
                <w:sz w:val="24"/>
              </w:rPr>
            </w:pPr>
            <w:r>
              <w:rPr>
                <w:rStyle w:val="a5"/>
                <w:rFonts w:ascii="宋体" w:hAnsi="宋体" w:cs="Tahoma" w:hint="eastAsia"/>
                <w:kern w:val="0"/>
                <w:sz w:val="24"/>
                <w:lang/>
              </w:rPr>
              <w:t>执行内容</w:t>
            </w:r>
          </w:p>
        </w:tc>
        <w:tc>
          <w:tcPr>
            <w:tcW w:w="1899"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jc w:val="center"/>
              <w:rPr>
                <w:rFonts w:hint="eastAsia"/>
                <w:sz w:val="24"/>
              </w:rPr>
            </w:pPr>
            <w:r>
              <w:rPr>
                <w:rStyle w:val="a5"/>
                <w:rFonts w:ascii="宋体" w:hAnsi="宋体" w:cs="Tahoma" w:hint="eastAsia"/>
                <w:kern w:val="0"/>
                <w:sz w:val="24"/>
                <w:lang/>
              </w:rPr>
              <w:t>牵头单位</w:t>
            </w:r>
          </w:p>
        </w:tc>
        <w:tc>
          <w:tcPr>
            <w:tcW w:w="1690"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jc w:val="center"/>
              <w:rPr>
                <w:sz w:val="24"/>
              </w:rPr>
            </w:pPr>
            <w:r>
              <w:rPr>
                <w:rStyle w:val="a5"/>
                <w:rFonts w:ascii="宋体" w:hAnsi="宋体" w:cs="Tahoma" w:hint="eastAsia"/>
                <w:kern w:val="0"/>
                <w:sz w:val="24"/>
                <w:lang/>
              </w:rPr>
              <w:t>协作单位</w:t>
            </w:r>
          </w:p>
        </w:tc>
      </w:tr>
      <w:tr w:rsidR="00641017" w:rsidTr="0016068C">
        <w:trPr>
          <w:trHeight w:val="765"/>
          <w:jc w:val="center"/>
        </w:trPr>
        <w:tc>
          <w:tcPr>
            <w:tcW w:w="751"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jc w:val="center"/>
              <w:rPr>
                <w:sz w:val="24"/>
              </w:rPr>
            </w:pPr>
            <w:r>
              <w:rPr>
                <w:rFonts w:ascii="宋体" w:hAnsi="宋体" w:cs="Tahoma" w:hint="eastAsia"/>
                <w:kern w:val="0"/>
                <w:sz w:val="24"/>
                <w:lang/>
              </w:rPr>
              <w:t>办学指导思想</w:t>
            </w:r>
          </w:p>
        </w:tc>
        <w:tc>
          <w:tcPr>
            <w:tcW w:w="3709"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1.坚持党的全面领导，依法治教、依法办学、依法治校，围绕国家战略需求培养担当民族复兴大任的时代新人。</w:t>
            </w:r>
          </w:p>
          <w:p w:rsidR="00641017" w:rsidRDefault="00641017" w:rsidP="0016068C">
            <w:pPr>
              <w:widowControl/>
              <w:rPr>
                <w:sz w:val="24"/>
              </w:rPr>
            </w:pPr>
            <w:r>
              <w:rPr>
                <w:rFonts w:ascii="宋体" w:hAnsi="宋体" w:cs="Tahoma" w:hint="eastAsia"/>
                <w:kern w:val="0"/>
                <w:sz w:val="24"/>
                <w:lang/>
              </w:rPr>
              <w:t>2.坚持社会主义办学方向、贯彻落实立德树人根本任务、</w:t>
            </w:r>
            <w:r>
              <w:rPr>
                <w:rFonts w:ascii="宋体" w:hAnsi="宋体" w:cs="Tahoma" w:hint="eastAsia"/>
                <w:kern w:val="0"/>
                <w:sz w:val="24"/>
                <w:lang w:val="zh-TW"/>
              </w:rPr>
              <w:t>把立德树人成效作为检验学校一切工作根本标准</w:t>
            </w:r>
            <w:r>
              <w:rPr>
                <w:rFonts w:ascii="宋体" w:hAnsi="宋体" w:cs="Tahoma" w:hint="eastAsia"/>
                <w:kern w:val="0"/>
                <w:sz w:val="24"/>
                <w:lang/>
              </w:rPr>
              <w:t>。</w:t>
            </w:r>
          </w:p>
        </w:tc>
        <w:tc>
          <w:tcPr>
            <w:tcW w:w="1899"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jc w:val="center"/>
              <w:rPr>
                <w:sz w:val="24"/>
              </w:rPr>
            </w:pPr>
            <w:r>
              <w:rPr>
                <w:rFonts w:ascii="宋体" w:hAnsi="宋体" w:cs="Tahoma" w:hint="eastAsia"/>
                <w:kern w:val="0"/>
                <w:sz w:val="24"/>
                <w:lang/>
              </w:rPr>
              <w:t>办公室</w:t>
            </w:r>
          </w:p>
        </w:tc>
        <w:tc>
          <w:tcPr>
            <w:tcW w:w="1690"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宣传部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组织部</w:t>
            </w:r>
          </w:p>
          <w:p w:rsidR="00641017" w:rsidRDefault="00641017" w:rsidP="0016068C">
            <w:pPr>
              <w:widowControl/>
              <w:ind w:left="105"/>
              <w:jc w:val="center"/>
              <w:rPr>
                <w:rFonts w:ascii="宋体" w:hAnsi="宋体" w:cs="Tahoma"/>
                <w:kern w:val="0"/>
                <w:sz w:val="24"/>
                <w:lang/>
              </w:rPr>
            </w:pPr>
            <w:r>
              <w:rPr>
                <w:rFonts w:ascii="宋体" w:hAnsi="宋体" w:cs="Tahoma" w:hint="eastAsia"/>
                <w:kern w:val="0"/>
                <w:sz w:val="24"/>
                <w:lang/>
              </w:rPr>
              <w:t>教务处</w:t>
            </w:r>
          </w:p>
          <w:p w:rsidR="00641017" w:rsidRDefault="00641017" w:rsidP="0016068C">
            <w:pPr>
              <w:widowControl/>
              <w:ind w:left="105"/>
              <w:jc w:val="center"/>
              <w:rPr>
                <w:rFonts w:hint="eastAsia"/>
                <w:sz w:val="24"/>
              </w:rPr>
            </w:pPr>
            <w:r>
              <w:rPr>
                <w:rFonts w:hint="eastAsia"/>
                <w:sz w:val="24"/>
              </w:rPr>
              <w:t>纪委办公室</w:t>
            </w:r>
          </w:p>
          <w:p w:rsidR="00641017" w:rsidRDefault="00641017" w:rsidP="0016068C">
            <w:pPr>
              <w:widowControl/>
              <w:ind w:left="105"/>
              <w:jc w:val="center"/>
              <w:rPr>
                <w:rFonts w:hint="eastAsia"/>
                <w:sz w:val="24"/>
              </w:rPr>
            </w:pPr>
            <w:r>
              <w:rPr>
                <w:rFonts w:hint="eastAsia"/>
                <w:sz w:val="24"/>
              </w:rPr>
              <w:t>各二级党组织</w:t>
            </w:r>
          </w:p>
          <w:p w:rsidR="00641017" w:rsidRDefault="00641017" w:rsidP="0016068C">
            <w:pPr>
              <w:widowControl/>
              <w:ind w:left="105"/>
              <w:jc w:val="center"/>
              <w:rPr>
                <w:rFonts w:hint="eastAsia"/>
                <w:sz w:val="24"/>
              </w:rPr>
            </w:pPr>
            <w:r>
              <w:rPr>
                <w:rFonts w:hint="eastAsia"/>
                <w:sz w:val="24"/>
              </w:rPr>
              <w:t>各学院</w:t>
            </w:r>
          </w:p>
        </w:tc>
      </w:tr>
      <w:tr w:rsidR="00641017" w:rsidTr="0016068C">
        <w:trPr>
          <w:trHeight w:val="900"/>
          <w:jc w:val="center"/>
        </w:trPr>
        <w:tc>
          <w:tcPr>
            <w:tcW w:w="751"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本科教学中心地位</w:t>
            </w:r>
          </w:p>
        </w:tc>
        <w:tc>
          <w:tcPr>
            <w:tcW w:w="3709"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1.落实“以本为本”，形成党委重视、校长主抓、院长落实的本科教育良好氛围。</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2.落实“四个回归”，推进学生刻苦读书学习、教师潜心教书育人、学校倾心培养社会主义建设者和接班人等方面的举措与成效。</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3.负责教学经费、教学资源条件、教师精力投入等优先保障本科教学的机制建设。</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4.负责考核学校各职能部门服务本科教育教学工作情况，本科教育教学工作在学校年度考核中的比重情况。</w:t>
            </w:r>
          </w:p>
        </w:tc>
        <w:tc>
          <w:tcPr>
            <w:tcW w:w="1899"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办公室</w:t>
            </w:r>
          </w:p>
        </w:tc>
        <w:tc>
          <w:tcPr>
            <w:tcW w:w="1690"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国资处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团委</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科技处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国际工程师学院校区管理委员会</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财务处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各职能部门</w:t>
            </w:r>
          </w:p>
        </w:tc>
      </w:tr>
      <w:tr w:rsidR="00641017" w:rsidTr="0016068C">
        <w:trPr>
          <w:trHeight w:val="1202"/>
          <w:jc w:val="center"/>
        </w:trPr>
        <w:tc>
          <w:tcPr>
            <w:tcW w:w="751" w:type="dxa"/>
            <w:vMerge w:val="restart"/>
            <w:tcBorders>
              <w:top w:val="single" w:sz="6" w:space="0" w:color="000000"/>
              <w:left w:val="single" w:sz="6" w:space="0" w:color="000000"/>
              <w:right w:val="single" w:sz="6" w:space="0" w:color="000000"/>
            </w:tcBorders>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人才培养目标和培养规格</w:t>
            </w:r>
          </w:p>
        </w:tc>
        <w:tc>
          <w:tcPr>
            <w:tcW w:w="3709" w:type="dxa"/>
            <w:tcBorders>
              <w:top w:val="single" w:sz="6" w:space="0" w:color="000000"/>
              <w:left w:val="single" w:sz="6" w:space="0" w:color="000000"/>
              <w:bottom w:val="single" w:sz="4" w:space="0" w:color="auto"/>
              <w:right w:val="single" w:sz="6" w:space="0" w:color="000000"/>
            </w:tcBorders>
            <w:tcMar>
              <w:left w:w="105" w:type="dxa"/>
              <w:right w:w="105" w:type="dxa"/>
            </w:tcMar>
            <w:vAlign w:val="center"/>
          </w:tcPr>
          <w:p w:rsidR="00641017" w:rsidRDefault="00641017" w:rsidP="0016068C">
            <w:pPr>
              <w:rPr>
                <w:rFonts w:ascii="宋体" w:hAnsi="宋体" w:cs="Tahoma" w:hint="eastAsia"/>
                <w:kern w:val="0"/>
                <w:sz w:val="24"/>
                <w:lang/>
              </w:rPr>
            </w:pPr>
            <w:r>
              <w:rPr>
                <w:rFonts w:ascii="宋体" w:hAnsi="宋体" w:cs="Tahoma" w:hint="eastAsia"/>
                <w:kern w:val="0"/>
                <w:sz w:val="24"/>
                <w:lang/>
              </w:rPr>
              <w:t>制订学校人才培养目标。培养目标符合学校定位、适应社会经济发展需要、体现学生德智体美劳全面发展情况。</w:t>
            </w:r>
          </w:p>
        </w:tc>
        <w:tc>
          <w:tcPr>
            <w:tcW w:w="1899" w:type="dxa"/>
            <w:tcBorders>
              <w:top w:val="single" w:sz="6" w:space="0" w:color="000000"/>
              <w:left w:val="single" w:sz="6" w:space="0" w:color="000000"/>
              <w:bottom w:val="single" w:sz="4" w:space="0" w:color="auto"/>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p>
        </w:tc>
        <w:tc>
          <w:tcPr>
            <w:tcW w:w="1690" w:type="dxa"/>
            <w:tcBorders>
              <w:top w:val="single" w:sz="6" w:space="0" w:color="000000"/>
              <w:left w:val="single" w:sz="6" w:space="0" w:color="000000"/>
              <w:bottom w:val="single" w:sz="4" w:space="0" w:color="auto"/>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657"/>
          <w:jc w:val="center"/>
        </w:trPr>
        <w:tc>
          <w:tcPr>
            <w:tcW w:w="751" w:type="dxa"/>
            <w:vMerge/>
            <w:tcBorders>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4" w:space="0" w:color="auto"/>
              <w:left w:val="single" w:sz="6" w:space="0" w:color="000000"/>
              <w:right w:val="single" w:sz="6" w:space="0" w:color="000000"/>
            </w:tcBorders>
            <w:tcMar>
              <w:left w:w="105" w:type="dxa"/>
              <w:right w:w="105" w:type="dxa"/>
            </w:tcMar>
            <w:vAlign w:val="center"/>
          </w:tcPr>
          <w:p w:rsidR="00641017" w:rsidRDefault="00641017" w:rsidP="0016068C">
            <w:pPr>
              <w:rPr>
                <w:rFonts w:ascii="宋体" w:hAnsi="宋体" w:cs="Tahoma" w:hint="eastAsia"/>
                <w:kern w:val="0"/>
                <w:sz w:val="24"/>
                <w:lang/>
              </w:rPr>
            </w:pPr>
            <w:r>
              <w:rPr>
                <w:rFonts w:ascii="宋体" w:hAnsi="宋体" w:cs="Tahoma" w:hint="eastAsia"/>
                <w:kern w:val="0"/>
                <w:sz w:val="24"/>
                <w:lang/>
              </w:rPr>
              <w:t>研究制订专业人才培养目标。</w:t>
            </w:r>
          </w:p>
        </w:tc>
        <w:tc>
          <w:tcPr>
            <w:tcW w:w="1899" w:type="dxa"/>
            <w:tcBorders>
              <w:top w:val="single" w:sz="4" w:space="0" w:color="auto"/>
              <w:left w:val="single" w:sz="6" w:space="0" w:color="000000"/>
              <w:right w:val="single" w:sz="6" w:space="0" w:color="000000"/>
            </w:tcBorders>
            <w:vAlign w:val="center"/>
          </w:tcPr>
          <w:p w:rsidR="00641017" w:rsidRDefault="00641017" w:rsidP="0016068C">
            <w:pPr>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4" w:space="0" w:color="auto"/>
              <w:left w:val="single" w:sz="6" w:space="0" w:color="000000"/>
              <w:bottom w:val="single" w:sz="6" w:space="0" w:color="000000"/>
              <w:right w:val="single" w:sz="6" w:space="0" w:color="000000"/>
            </w:tcBorders>
            <w:vAlign w:val="center"/>
          </w:tcPr>
          <w:p w:rsidR="00641017" w:rsidRDefault="00641017" w:rsidP="0016068C">
            <w:pPr>
              <w:ind w:left="105"/>
              <w:jc w:val="center"/>
              <w:rPr>
                <w:rFonts w:ascii="宋体" w:hAnsi="宋体" w:cs="Tahoma" w:hint="eastAsia"/>
                <w:kern w:val="0"/>
                <w:sz w:val="24"/>
                <w:lang/>
              </w:rPr>
            </w:pPr>
          </w:p>
        </w:tc>
      </w:tr>
      <w:tr w:rsidR="00641017" w:rsidTr="0016068C">
        <w:trPr>
          <w:trHeight w:val="510"/>
          <w:jc w:val="center"/>
        </w:trPr>
        <w:tc>
          <w:tcPr>
            <w:tcW w:w="751"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发展规划</w:t>
            </w:r>
          </w:p>
        </w:tc>
        <w:tc>
          <w:tcPr>
            <w:tcW w:w="3709"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研究和制订学校教育事业发展规划。</w:t>
            </w:r>
          </w:p>
        </w:tc>
        <w:tc>
          <w:tcPr>
            <w:tcW w:w="1899"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发规处</w:t>
            </w:r>
          </w:p>
        </w:tc>
        <w:tc>
          <w:tcPr>
            <w:tcW w:w="1690"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各部门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各二级党组织</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510"/>
          <w:jc w:val="center"/>
        </w:trPr>
        <w:tc>
          <w:tcPr>
            <w:tcW w:w="751" w:type="dxa"/>
            <w:vMerge w:val="restart"/>
            <w:tcBorders>
              <w:top w:val="single" w:sz="6" w:space="0" w:color="000000"/>
              <w:left w:val="single" w:sz="6" w:space="0" w:color="000000"/>
              <w:right w:val="single" w:sz="6" w:space="0" w:color="000000"/>
            </w:tcBorders>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思政教育</w:t>
            </w:r>
          </w:p>
        </w:tc>
        <w:tc>
          <w:tcPr>
            <w:tcW w:w="3709"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1.负责思想政治工作体系建设和“三全育人”工作格局建立。</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2.加强思想政治理论课教师队伍和思政课程建设，按要求开设“习近平总书记关于教育的重要论述</w:t>
            </w:r>
            <w:r>
              <w:rPr>
                <w:rFonts w:ascii="宋体" w:hAnsi="宋体" w:cs="Tahoma" w:hint="eastAsia"/>
                <w:kern w:val="0"/>
                <w:sz w:val="24"/>
                <w:lang/>
              </w:rPr>
              <w:lastRenderedPageBreak/>
              <w:t>研究”课程。</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3.负责“课程思政”建设与成效，课程思政示范课程、课程思政教学研究示范中心以及课程思政教学名师和团队的建设及选树。</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4.负责及时发现和妥当处置教师、学生出现的思想政治、道德品质等负面问题。</w:t>
            </w:r>
          </w:p>
        </w:tc>
        <w:tc>
          <w:tcPr>
            <w:tcW w:w="1899"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宣传部</w:t>
            </w:r>
          </w:p>
        </w:tc>
        <w:tc>
          <w:tcPr>
            <w:tcW w:w="1690"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组织部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团委</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lastRenderedPageBreak/>
              <w:t>纪委办公室</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现代技术中心</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马克思主义学院</w:t>
            </w:r>
          </w:p>
          <w:p w:rsidR="00641017" w:rsidRDefault="00641017" w:rsidP="0016068C">
            <w:pPr>
              <w:widowControl/>
              <w:ind w:left="105"/>
              <w:jc w:val="center"/>
              <w:rPr>
                <w:rFonts w:ascii="宋体" w:hAnsi="宋体" w:cs="Tahoma" w:hint="eastAsia"/>
                <w:kern w:val="0"/>
                <w:sz w:val="24"/>
                <w:lang/>
              </w:rPr>
            </w:pPr>
          </w:p>
        </w:tc>
      </w:tr>
      <w:tr w:rsidR="00641017" w:rsidTr="0016068C">
        <w:trPr>
          <w:trHeight w:val="510"/>
          <w:jc w:val="center"/>
        </w:trPr>
        <w:tc>
          <w:tcPr>
            <w:tcW w:w="751" w:type="dxa"/>
            <w:vMerge/>
            <w:tcBorders>
              <w:left w:val="single" w:sz="6" w:space="0" w:color="000000"/>
              <w:right w:val="single" w:sz="6" w:space="0" w:color="000000"/>
            </w:tcBorders>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1.组织开展学生思想政治教育工作。</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2.组织开展学生心理健康教育，为学生提供心理健康指导和服务。</w:t>
            </w:r>
          </w:p>
        </w:tc>
        <w:tc>
          <w:tcPr>
            <w:tcW w:w="1899"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p>
        </w:tc>
        <w:tc>
          <w:tcPr>
            <w:tcW w:w="1690"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宣传部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团委</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510"/>
          <w:jc w:val="center"/>
        </w:trPr>
        <w:tc>
          <w:tcPr>
            <w:tcW w:w="751" w:type="dxa"/>
            <w:vMerge/>
            <w:tcBorders>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组织实施思想政治课教学工作。</w:t>
            </w:r>
          </w:p>
        </w:tc>
        <w:tc>
          <w:tcPr>
            <w:tcW w:w="1899"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马克思主义学院</w:t>
            </w:r>
          </w:p>
        </w:tc>
      </w:tr>
      <w:tr w:rsidR="00641017" w:rsidTr="0016068C">
        <w:trPr>
          <w:trHeight w:val="1005"/>
          <w:jc w:val="center"/>
        </w:trPr>
        <w:tc>
          <w:tcPr>
            <w:tcW w:w="751"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机构及职责</w:t>
            </w:r>
          </w:p>
        </w:tc>
        <w:tc>
          <w:tcPr>
            <w:tcW w:w="3709"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建立教育教学质量保障体系运行所要求的组织机构，明确各组织结构的职责和权限。</w:t>
            </w:r>
          </w:p>
        </w:tc>
        <w:tc>
          <w:tcPr>
            <w:tcW w:w="1899"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tc>
        <w:tc>
          <w:tcPr>
            <w:tcW w:w="1690"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510"/>
          <w:jc w:val="center"/>
        </w:trPr>
        <w:tc>
          <w:tcPr>
            <w:tcW w:w="751"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基层教学组织</w:t>
            </w:r>
          </w:p>
        </w:tc>
        <w:tc>
          <w:tcPr>
            <w:tcW w:w="3709"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负责系（中心）、教研室、实验室等基层教学组织建设与管理。</w:t>
            </w:r>
          </w:p>
        </w:tc>
        <w:tc>
          <w:tcPr>
            <w:tcW w:w="1899"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国资处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1479"/>
          <w:jc w:val="center"/>
        </w:trPr>
        <w:tc>
          <w:tcPr>
            <w:tcW w:w="751" w:type="dxa"/>
            <w:tcBorders>
              <w:top w:val="single" w:sz="6" w:space="0" w:color="000000"/>
              <w:left w:val="single" w:sz="6" w:space="0" w:color="000000"/>
              <w:bottom w:val="single" w:sz="6" w:space="0" w:color="000000"/>
              <w:right w:val="single" w:sz="6" w:space="0" w:color="000000"/>
            </w:tcBorders>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质量标准建设</w:t>
            </w:r>
          </w:p>
        </w:tc>
        <w:tc>
          <w:tcPr>
            <w:tcW w:w="3709" w:type="dxa"/>
            <w:tcBorders>
              <w:top w:val="single" w:sz="6" w:space="0" w:color="000000"/>
              <w:left w:val="single" w:sz="6" w:space="0" w:color="000000"/>
              <w:right w:val="single" w:sz="6" w:space="0" w:color="000000"/>
            </w:tcBorders>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1.负责本科教育教学质量标准建设。</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2.按照教育教学质量标准要求，进行专业、课程建设，组织教育教学活动，实施教育教学管理。</w:t>
            </w:r>
          </w:p>
        </w:tc>
        <w:tc>
          <w:tcPr>
            <w:tcW w:w="1899" w:type="dxa"/>
            <w:tcBorders>
              <w:top w:val="single" w:sz="6" w:space="0" w:color="000000"/>
              <w:left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团委</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345"/>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师资队伍建设</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1.负责教师思想政治建设、师德师风教育。</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2.制订师资队伍建设规划。</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3.负责师资引进、培养及考核工作。</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4.负责教师职称晋升及定岗。</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5.负责教师业务的培训与职业发展工作。</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6.负责主讲教师资格的认定。</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7.负责青年教师队伍建设。</w:t>
            </w:r>
          </w:p>
          <w:p w:rsidR="00641017" w:rsidRDefault="00641017" w:rsidP="0016068C">
            <w:pPr>
              <w:widowControl/>
              <w:rPr>
                <w:rFonts w:ascii="宋体" w:hAnsi="宋体" w:cs="Tahoma"/>
                <w:kern w:val="0"/>
                <w:sz w:val="24"/>
                <w:lang/>
              </w:rPr>
            </w:pPr>
            <w:r>
              <w:rPr>
                <w:rFonts w:ascii="宋体" w:hAnsi="宋体" w:cs="Tahoma" w:hint="eastAsia"/>
                <w:kern w:val="0"/>
                <w:sz w:val="24"/>
                <w:lang/>
              </w:rPr>
              <w:t>8.负责双师双能型教师队伍和实践教学教师队伍管理与建设。</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宣传部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各二级党组织</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72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负责教师教学发展中心、基层教学组织建设，提升教师教书育人能力和水平。</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675"/>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落实教授为本科生上课规定。</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735"/>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构建师德师风建设长效机制，规范教师职业行为。</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p w:rsidR="00641017" w:rsidRDefault="00641017" w:rsidP="0016068C">
            <w:pPr>
              <w:widowControl/>
              <w:ind w:left="105"/>
              <w:jc w:val="center"/>
              <w:rPr>
                <w:rFonts w:ascii="宋体" w:hAnsi="宋体" w:cs="Tahoma" w:hint="eastAsia"/>
                <w:kern w:val="0"/>
                <w:sz w:val="24"/>
                <w:lang/>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r>
      <w:tr w:rsidR="00641017" w:rsidTr="0016068C">
        <w:trPr>
          <w:trHeight w:val="84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1.落实师资队伍建设规划。</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2.做好教师工作管理与年终教师考核工作。</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3.落实师德师风建设任务。</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1365"/>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left"/>
              <w:rPr>
                <w:rFonts w:ascii="宋体" w:hAnsi="宋体" w:cs="Tahoma" w:hint="eastAsia"/>
                <w:kern w:val="0"/>
                <w:sz w:val="24"/>
                <w:lang/>
              </w:rPr>
            </w:pPr>
            <w:r>
              <w:rPr>
                <w:rFonts w:ascii="宋体" w:hAnsi="宋体" w:cs="Tahoma" w:hint="eastAsia"/>
                <w:kern w:val="0"/>
                <w:sz w:val="24"/>
                <w:lang/>
              </w:rPr>
              <w:t>教学</w:t>
            </w:r>
          </w:p>
          <w:p w:rsidR="00641017" w:rsidRDefault="00641017" w:rsidP="0016068C">
            <w:pPr>
              <w:widowControl/>
              <w:jc w:val="left"/>
              <w:rPr>
                <w:rFonts w:ascii="宋体" w:hAnsi="宋体" w:cs="Tahoma" w:hint="eastAsia"/>
                <w:kern w:val="0"/>
                <w:sz w:val="24"/>
                <w:lang/>
              </w:rPr>
            </w:pPr>
            <w:r>
              <w:rPr>
                <w:rFonts w:ascii="宋体" w:hAnsi="宋体" w:cs="Tahoma" w:hint="eastAsia"/>
                <w:kern w:val="0"/>
                <w:sz w:val="24"/>
                <w:lang/>
              </w:rPr>
              <w:t>及学生管理队伍建设</w:t>
            </w:r>
          </w:p>
        </w:tc>
        <w:tc>
          <w:tcPr>
            <w:tcW w:w="3709" w:type="dxa"/>
            <w:tcBorders>
              <w:top w:val="single" w:sz="6" w:space="0" w:color="000000"/>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kern w:val="0"/>
                <w:sz w:val="24"/>
                <w:lang/>
              </w:rPr>
              <w:t>1</w:t>
            </w:r>
            <w:r>
              <w:rPr>
                <w:rFonts w:ascii="宋体" w:hAnsi="宋体" w:cs="Tahoma" w:hint="eastAsia"/>
                <w:kern w:val="0"/>
                <w:sz w:val="24"/>
                <w:lang/>
              </w:rPr>
              <w:t>负责教学、学生管理队伍建设工作。</w:t>
            </w:r>
          </w:p>
          <w:p w:rsidR="00641017" w:rsidRDefault="00641017" w:rsidP="0016068C">
            <w:pPr>
              <w:widowControl/>
              <w:rPr>
                <w:rFonts w:ascii="宋体" w:hAnsi="宋体" w:cs="Tahoma" w:hint="eastAsia"/>
                <w:kern w:val="0"/>
                <w:sz w:val="24"/>
                <w:lang/>
              </w:rPr>
            </w:pPr>
            <w:r>
              <w:rPr>
                <w:rFonts w:ascii="宋体" w:hAnsi="宋体" w:cs="Tahoma"/>
                <w:kern w:val="0"/>
                <w:sz w:val="24"/>
                <w:lang/>
              </w:rPr>
              <w:t>2</w:t>
            </w:r>
            <w:r>
              <w:rPr>
                <w:rFonts w:ascii="宋体" w:hAnsi="宋体" w:cs="Tahoma" w:hint="eastAsia"/>
                <w:kern w:val="0"/>
                <w:sz w:val="24"/>
                <w:lang/>
              </w:rPr>
              <w:t>.负责教学、学生管理人员的人事管理、岗位培训、绩效考核等。</w:t>
            </w:r>
          </w:p>
        </w:tc>
        <w:tc>
          <w:tcPr>
            <w:tcW w:w="1899" w:type="dxa"/>
            <w:tcBorders>
              <w:top w:val="single" w:sz="6" w:space="0" w:color="000000"/>
              <w:left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tc>
      </w:tr>
      <w:tr w:rsidR="00641017" w:rsidTr="0016068C">
        <w:trPr>
          <w:trHeight w:val="51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做好教学、学生管理人员的日常管理工作。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2268"/>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教学经费管理</w:t>
            </w:r>
          </w:p>
        </w:tc>
        <w:tc>
          <w:tcPr>
            <w:tcW w:w="3709" w:type="dxa"/>
            <w:tcBorders>
              <w:top w:val="single" w:sz="6" w:space="0" w:color="000000"/>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kern w:val="0"/>
                <w:sz w:val="24"/>
                <w:lang/>
              </w:rPr>
              <w:t>1</w:t>
            </w:r>
            <w:r>
              <w:rPr>
                <w:rFonts w:ascii="宋体" w:hAnsi="宋体" w:cs="Tahoma" w:hint="eastAsia"/>
                <w:kern w:val="0"/>
                <w:sz w:val="24"/>
                <w:lang/>
              </w:rPr>
              <w:t>.做好年度教学经费预算工作。</w:t>
            </w:r>
          </w:p>
          <w:p w:rsidR="00641017" w:rsidRDefault="00641017" w:rsidP="0016068C">
            <w:pPr>
              <w:widowControl/>
              <w:rPr>
                <w:rFonts w:ascii="宋体" w:hAnsi="宋体" w:cs="Tahoma" w:hint="eastAsia"/>
                <w:kern w:val="0"/>
                <w:sz w:val="24"/>
                <w:lang/>
              </w:rPr>
            </w:pPr>
            <w:r>
              <w:rPr>
                <w:rFonts w:ascii="宋体" w:hAnsi="宋体" w:cs="Tahoma"/>
                <w:kern w:val="0"/>
                <w:sz w:val="24"/>
                <w:lang/>
              </w:rPr>
              <w:t>2</w:t>
            </w:r>
            <w:r>
              <w:rPr>
                <w:rFonts w:ascii="宋体" w:hAnsi="宋体" w:cs="Tahoma" w:hint="eastAsia"/>
                <w:kern w:val="0"/>
                <w:sz w:val="24"/>
                <w:lang/>
              </w:rPr>
              <w:t>.审核相关职能部门和各学院每年教学经费使用情况，保证所需经费到位。</w:t>
            </w:r>
          </w:p>
          <w:p w:rsidR="00641017" w:rsidRDefault="00641017" w:rsidP="0016068C">
            <w:pPr>
              <w:widowControl/>
              <w:rPr>
                <w:rFonts w:ascii="宋体" w:hAnsi="宋体" w:cs="Tahoma" w:hint="eastAsia"/>
                <w:kern w:val="0"/>
                <w:sz w:val="24"/>
                <w:lang/>
              </w:rPr>
            </w:pPr>
            <w:r>
              <w:rPr>
                <w:rFonts w:ascii="宋体" w:hAnsi="宋体" w:cs="Tahoma"/>
                <w:kern w:val="0"/>
                <w:sz w:val="24"/>
                <w:lang/>
              </w:rPr>
              <w:t>3</w:t>
            </w:r>
            <w:r>
              <w:rPr>
                <w:rFonts w:ascii="宋体" w:hAnsi="宋体" w:cs="Tahoma" w:hint="eastAsia"/>
                <w:kern w:val="0"/>
                <w:sz w:val="24"/>
                <w:lang/>
              </w:rPr>
              <w:t>.统计每年四项经费占学费收入的比例、生均四项经费增长情况，及教学经费分类使用情况。</w:t>
            </w:r>
          </w:p>
        </w:tc>
        <w:tc>
          <w:tcPr>
            <w:tcW w:w="1899" w:type="dxa"/>
            <w:tcBorders>
              <w:top w:val="single" w:sz="6" w:space="0" w:color="000000"/>
              <w:left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财务处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审计处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1500"/>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教学设施建设与管理</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保障教室、实验室、实训场所、计算机房、语音室、体育设施、图书馆和宿舍等建设能满足人才培养需要。</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后勤保障处</w:t>
            </w: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国资处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图书馆</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现代技术中心各学院</w:t>
            </w:r>
          </w:p>
        </w:tc>
      </w:tr>
      <w:tr w:rsidR="00641017" w:rsidTr="0016068C">
        <w:trPr>
          <w:trHeight w:val="1756"/>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1.负责教学设施的日常管理与维护。</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2.保证实验室设施、计算机房、语音室等正常运行。</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3.统计相关教学设施数据及其利用率等。</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后勤保障处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国资处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现代技术中心</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75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保证设施正常运行。</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体育学院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51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负责校园信息化建设。</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现代技术中心</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405"/>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教学仪器设备管理</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负责教学仪器设备的采购、使用和管理。</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国资处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1020"/>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lastRenderedPageBreak/>
              <w:t>图书资源建设与管理</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1.保障图书资料能满足教学需要，提供优质服务。</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2.统计每年的图书及阅读情况等。</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图书馆</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873"/>
          <w:jc w:val="center"/>
        </w:trPr>
        <w:tc>
          <w:tcPr>
            <w:tcW w:w="751" w:type="dxa"/>
            <w:vMerge w:val="restart"/>
            <w:tcBorders>
              <w:top w:val="single" w:sz="6" w:space="0" w:color="000000"/>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网络教学资源建设与管理</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负责网络教学资源建设、管理与维护。</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现代技术中心</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r>
      <w:tr w:rsidR="00641017" w:rsidTr="0016068C">
        <w:trPr>
          <w:trHeight w:val="810"/>
          <w:jc w:val="center"/>
        </w:trPr>
        <w:tc>
          <w:tcPr>
            <w:tcW w:w="751" w:type="dxa"/>
            <w:vMerge/>
            <w:tcBorders>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具体实施宣传、使用网络教学资源等工作。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600"/>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社会资源</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负责国外合作办学和合作育人工作。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hyperlink r:id="rId7" w:tgtFrame="http://ghc.hist.edu.cn/info/1015/_blank" w:history="1">
              <w:r>
                <w:rPr>
                  <w:rFonts w:ascii="宋体" w:hAnsi="宋体" w:cs="Tahoma" w:hint="eastAsia"/>
                  <w:kern w:val="0"/>
                  <w:sz w:val="24"/>
                  <w:lang/>
                </w:rPr>
                <w:t>国际处</w:t>
              </w:r>
            </w:hyperlink>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tc>
      </w:tr>
      <w:tr w:rsidR="00641017" w:rsidTr="0016068C">
        <w:trPr>
          <w:trHeight w:val="60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负责与国内学校、企业、行业、政府合作培养人才。</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社会合作处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科技处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63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吸引社会力量，取得社会团体、企业和广大校友的支持。</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社会合作处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570"/>
          <w:jc w:val="center"/>
        </w:trPr>
        <w:tc>
          <w:tcPr>
            <w:tcW w:w="751" w:type="dxa"/>
            <w:vMerge/>
            <w:tcBorders>
              <w:top w:val="single" w:sz="6" w:space="0" w:color="000000"/>
              <w:left w:val="single" w:sz="6" w:space="0" w:color="000000"/>
              <w:bottom w:val="single" w:sz="4" w:space="0" w:color="auto"/>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开展共建教学资源。</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社会合作处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现代技术中心</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科技处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国资处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290"/>
          <w:jc w:val="center"/>
        </w:trPr>
        <w:tc>
          <w:tcPr>
            <w:tcW w:w="751" w:type="dxa"/>
            <w:vMerge w:val="restart"/>
            <w:tcBorders>
              <w:top w:val="single" w:sz="6" w:space="0" w:color="000000"/>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培养方案管理</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kern w:val="0"/>
                <w:sz w:val="24"/>
                <w:lang/>
              </w:rPr>
            </w:pPr>
            <w:r>
              <w:rPr>
                <w:rFonts w:ascii="宋体" w:hAnsi="宋体" w:cs="Tahoma" w:hint="eastAsia"/>
                <w:kern w:val="0"/>
                <w:sz w:val="24"/>
                <w:lang/>
              </w:rPr>
              <w:t>1.加强人才培养方案的管理。</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2.提出或制定人才培养方案的原则意见。</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3.组织、指导各专业人才培养方案制定并审核。</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4.审核培养方案的执行情况。</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570"/>
          <w:jc w:val="center"/>
        </w:trPr>
        <w:tc>
          <w:tcPr>
            <w:tcW w:w="751" w:type="dxa"/>
            <w:vMerge/>
            <w:tcBorders>
              <w:left w:val="single" w:sz="6" w:space="0" w:color="000000"/>
              <w:bottom w:val="single" w:sz="4" w:space="0" w:color="auto"/>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1.负责专业社会人才需求情况调查分析。</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2.负责人才培养方案的制（修）订与执行。</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320"/>
          <w:jc w:val="center"/>
        </w:trPr>
        <w:tc>
          <w:tcPr>
            <w:tcW w:w="751" w:type="dxa"/>
            <w:vMerge w:val="restart"/>
            <w:tcBorders>
              <w:top w:val="single" w:sz="4" w:space="0" w:color="auto"/>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专业建设</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1.负责专业建设、专业结构调整、一流专业“双万计划”建设。</w:t>
            </w:r>
          </w:p>
          <w:p w:rsidR="00641017" w:rsidRDefault="00641017" w:rsidP="0016068C">
            <w:pPr>
              <w:widowControl/>
              <w:rPr>
                <w:rFonts w:ascii="宋体" w:hAnsi="宋体" w:cs="Tahoma" w:hint="eastAsia"/>
                <w:kern w:val="0"/>
                <w:sz w:val="24"/>
                <w:lang/>
              </w:rPr>
            </w:pPr>
            <w:r>
              <w:rPr>
                <w:rFonts w:ascii="宋体" w:hAnsi="宋体" w:cs="Tahoma"/>
                <w:kern w:val="0"/>
                <w:sz w:val="24"/>
                <w:lang/>
              </w:rPr>
              <w:t>2</w:t>
            </w:r>
            <w:r>
              <w:rPr>
                <w:rFonts w:ascii="宋体" w:hAnsi="宋体" w:cs="Tahoma" w:hint="eastAsia"/>
                <w:kern w:val="0"/>
                <w:sz w:val="24"/>
                <w:lang/>
              </w:rPr>
              <w:t>.负责主辅修、微专业和双学士学位培养。</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51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负责学科建设，为专业建设提供基础和支撑。</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研究生部</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63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明确专业定位与办学特色，并具体实施专业建设。</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630"/>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lastRenderedPageBreak/>
              <w:t>课堂教学</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1.实施“以学为中心、以教为主导”的课堂教学，开展以学生学习成果为导向的教学评价。</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2.推进信息技术与教学过程融合、加强信息化教学环境与资源建设。</w:t>
            </w:r>
          </w:p>
          <w:p w:rsidR="00641017" w:rsidRDefault="00641017" w:rsidP="0016068C">
            <w:pPr>
              <w:widowControl/>
              <w:rPr>
                <w:rFonts w:ascii="宋体" w:hAnsi="宋体" w:cs="Tahoma" w:hint="eastAsia"/>
                <w:kern w:val="0"/>
                <w:sz w:val="24"/>
                <w:lang/>
              </w:rPr>
            </w:pP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宣传部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现代技术中心</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630"/>
          <w:jc w:val="center"/>
        </w:trPr>
        <w:tc>
          <w:tcPr>
            <w:tcW w:w="751" w:type="dxa"/>
            <w:vMerge w:val="restart"/>
            <w:tcBorders>
              <w:top w:val="single" w:sz="6" w:space="0" w:color="000000"/>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实践教学</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1.强化实践育人、构建实践教学体系、推动实践教学改革。</w:t>
            </w:r>
          </w:p>
          <w:p w:rsidR="00641017" w:rsidRDefault="00641017" w:rsidP="0016068C">
            <w:pPr>
              <w:widowControl/>
              <w:rPr>
                <w:rFonts w:ascii="Times New Roman" w:hAnsi="Times New Roman" w:cs="宋体"/>
                <w:kern w:val="0"/>
                <w:szCs w:val="21"/>
              </w:rPr>
            </w:pPr>
            <w:r>
              <w:rPr>
                <w:rFonts w:ascii="宋体" w:hAnsi="宋体" w:cs="Tahoma" w:hint="eastAsia"/>
                <w:kern w:val="0"/>
                <w:sz w:val="24"/>
                <w:lang/>
              </w:rPr>
              <w:t>2.负责毕业论文（设计）选题来自行业企业一线需要、实行校企“双导师”制情况及完成质量。</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630"/>
          <w:jc w:val="center"/>
        </w:trPr>
        <w:tc>
          <w:tcPr>
            <w:tcW w:w="751" w:type="dxa"/>
            <w:vMerge/>
            <w:tcBorders>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kern w:val="0"/>
                <w:sz w:val="24"/>
                <w:lang/>
              </w:rPr>
              <w:t>1</w:t>
            </w:r>
            <w:r>
              <w:rPr>
                <w:rFonts w:ascii="宋体" w:hAnsi="宋体" w:cs="Tahoma" w:hint="eastAsia"/>
                <w:kern w:val="0"/>
                <w:sz w:val="24"/>
                <w:lang/>
              </w:rPr>
              <w:t>.负责实习实训基地建设和管理，注重校企（行业）合作实习实训基地建设。</w:t>
            </w:r>
          </w:p>
          <w:p w:rsidR="00641017" w:rsidRDefault="00641017" w:rsidP="0016068C">
            <w:pPr>
              <w:widowControl/>
              <w:rPr>
                <w:rFonts w:ascii="宋体" w:hAnsi="宋体" w:cs="Tahoma" w:hint="eastAsia"/>
                <w:kern w:val="0"/>
                <w:sz w:val="24"/>
                <w:lang/>
              </w:rPr>
            </w:pPr>
            <w:r>
              <w:rPr>
                <w:rFonts w:ascii="宋体" w:hAnsi="宋体" w:cs="Tahoma"/>
                <w:kern w:val="0"/>
                <w:sz w:val="24"/>
                <w:lang/>
              </w:rPr>
              <w:t>2</w:t>
            </w:r>
            <w:r>
              <w:rPr>
                <w:rFonts w:ascii="宋体" w:hAnsi="宋体" w:cs="Tahoma" w:hint="eastAsia"/>
                <w:kern w:val="0"/>
                <w:sz w:val="24"/>
                <w:lang/>
              </w:rPr>
              <w:t>.组织和指导各学院开展校内外实习实训基地建设工作。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现代技术中心</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630"/>
          <w:jc w:val="center"/>
        </w:trPr>
        <w:tc>
          <w:tcPr>
            <w:tcW w:w="751" w:type="dxa"/>
            <w:vMerge/>
            <w:tcBorders>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具体负责校内外实习实训基地建设、使用和管理。</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630"/>
          <w:jc w:val="center"/>
        </w:trPr>
        <w:tc>
          <w:tcPr>
            <w:tcW w:w="751" w:type="dxa"/>
            <w:vMerge w:val="restart"/>
            <w:tcBorders>
              <w:top w:val="single" w:sz="6" w:space="0" w:color="000000"/>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实验室建设管理</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组织实施实验室建设与运行管理。</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国资处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630"/>
          <w:jc w:val="center"/>
        </w:trPr>
        <w:tc>
          <w:tcPr>
            <w:tcW w:w="751" w:type="dxa"/>
            <w:vMerge/>
            <w:tcBorders>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1.严格执行实验室管理规章制度。</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2.具体组织实施实验室建设与管理工作。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630"/>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创新创业教育</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1.负责创新创业教育工作体系与创新创业教育平台建设。</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2.将创新创业教育贯穿于人才培养、专业教育全过程。</w:t>
            </w:r>
          </w:p>
          <w:p w:rsidR="00641017" w:rsidRDefault="00641017" w:rsidP="0016068C">
            <w:pPr>
              <w:widowControl/>
              <w:rPr>
                <w:rFonts w:ascii="Times New Roman" w:hAnsi="Times New Roman" w:cs="宋体" w:hint="eastAsia"/>
                <w:kern w:val="0"/>
                <w:szCs w:val="21"/>
              </w:rPr>
            </w:pPr>
            <w:r>
              <w:rPr>
                <w:rFonts w:ascii="宋体" w:hAnsi="宋体" w:cs="Tahoma" w:hint="eastAsia"/>
                <w:kern w:val="0"/>
                <w:sz w:val="24"/>
                <w:lang/>
              </w:rPr>
              <w:t>3.落实学生参与创新创业教育及取得创新创业教育成果。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科技处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团委</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960"/>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课程建设管理</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1.负责课程体系整体设计，优化公共课、专业基础课和专业课比例结构，提高课程建设规划性、系统性。</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2.实施课程建设管理。</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3.明确课程教学目标，组织编写教学大纲。</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375"/>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具体实施课程建设与管理。</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330"/>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教材建设管理</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641017">
            <w:pPr>
              <w:widowControl/>
              <w:numPr>
                <w:ilvl w:val="0"/>
                <w:numId w:val="1"/>
              </w:numPr>
              <w:tabs>
                <w:tab w:val="left" w:pos="312"/>
              </w:tabs>
              <w:rPr>
                <w:rFonts w:ascii="宋体" w:hAnsi="宋体" w:cs="Tahoma" w:hint="eastAsia"/>
                <w:kern w:val="0"/>
                <w:sz w:val="24"/>
                <w:lang/>
              </w:rPr>
            </w:pPr>
            <w:r>
              <w:rPr>
                <w:rFonts w:ascii="宋体" w:hAnsi="宋体" w:cs="Tahoma" w:hint="eastAsia"/>
                <w:kern w:val="0"/>
                <w:sz w:val="24"/>
                <w:lang/>
              </w:rPr>
              <w:t>建立健全教材管理机构和工作制度；依照教材审核选用标准和程序选用教材；推进马工程重点教材统一使用；对教材选用工作出现负面问题进行处理。</w:t>
            </w:r>
          </w:p>
          <w:p w:rsidR="00641017" w:rsidRDefault="00641017" w:rsidP="0016068C">
            <w:pPr>
              <w:widowControl/>
              <w:rPr>
                <w:rFonts w:ascii="宋体" w:hAnsi="宋体" w:cs="Tahoma" w:hint="eastAsia"/>
                <w:kern w:val="0"/>
                <w:sz w:val="24"/>
                <w:lang/>
              </w:rPr>
            </w:pPr>
            <w:r>
              <w:rPr>
                <w:rFonts w:ascii="宋体" w:hAnsi="宋体" w:cs="Tahoma"/>
                <w:kern w:val="0"/>
                <w:sz w:val="24"/>
                <w:lang/>
              </w:rPr>
              <w:lastRenderedPageBreak/>
              <w:t>2</w:t>
            </w:r>
            <w:r>
              <w:rPr>
                <w:rFonts w:ascii="宋体" w:hAnsi="宋体" w:cs="Tahoma" w:hint="eastAsia"/>
                <w:kern w:val="0"/>
                <w:sz w:val="24"/>
                <w:lang/>
              </w:rPr>
              <w:t>.做好教材供应工作。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宣传部</w:t>
            </w:r>
          </w:p>
        </w:tc>
      </w:tr>
      <w:tr w:rsidR="00641017" w:rsidTr="0016068C">
        <w:trPr>
          <w:trHeight w:val="36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具体实施教材建设。</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1499"/>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招生工作</w:t>
            </w:r>
          </w:p>
        </w:tc>
        <w:tc>
          <w:tcPr>
            <w:tcW w:w="3709" w:type="dxa"/>
            <w:tcBorders>
              <w:top w:val="single" w:sz="6" w:space="0" w:color="000000"/>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1.制定招生计划。</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2.做好招生宣传咨询工作。</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3.做好录取工作。</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4.做好生源调查与分析，提交分析报告。</w:t>
            </w:r>
          </w:p>
        </w:tc>
        <w:tc>
          <w:tcPr>
            <w:tcW w:w="1899" w:type="dxa"/>
            <w:tcBorders>
              <w:top w:val="single" w:sz="6" w:space="0" w:color="000000"/>
              <w:left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75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1.制订本学院招生计划。</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2.做好招生宣传咨询工作。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735"/>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日常教育教学管理</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1.建立和完善教育教学管理制度。</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2.做好日常教育教学的组织、运行、管理和协调。</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团委</w:t>
            </w:r>
          </w:p>
        </w:tc>
      </w:tr>
      <w:tr w:rsidR="00641017" w:rsidTr="0016068C">
        <w:trPr>
          <w:trHeight w:val="72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1.执行教育教学管理规章制度。</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2.实施本单位的日常教育教学运行管理。</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690"/>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教育教学改革与研究</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明确学校教育教学改革思路，负责全校教育教学改革与研究项目的立项与评审工作。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69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开展新工科、新农科、新文科建设，围绕“培育高水平教学成果”开展教研教改项目建设。组织学院教师进行教学研究，实施教学改革。</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2371"/>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学风建设</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1.加强学生理想信念和品德修养教育。</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2.健全学风建设组织，建立健全学风建设制度和机制。</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3.组织开展各种学风建设专题活动，教育引导学生爱国、励志、求真、力行，定期开展学风建设情况检查，推广优良学风建设工作经验。</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4.及时处理学生违纪事件。</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组织部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团委</w:t>
            </w:r>
          </w:p>
          <w:p w:rsidR="00641017" w:rsidRDefault="00641017" w:rsidP="0016068C">
            <w:pPr>
              <w:widowControl/>
              <w:ind w:left="105"/>
              <w:jc w:val="center"/>
              <w:rPr>
                <w:rFonts w:ascii="宋体" w:hAnsi="宋体" w:cs="Tahoma" w:hint="eastAsia"/>
                <w:kern w:val="0"/>
                <w:sz w:val="24"/>
                <w:lang/>
              </w:rPr>
            </w:pPr>
          </w:p>
        </w:tc>
      </w:tr>
      <w:tr w:rsidR="00641017" w:rsidTr="0016068C">
        <w:trPr>
          <w:trHeight w:val="241"/>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1.落实学风建设制度，开展学风建设工作。</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2.组织参与各种学风建设专题活动。</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3.加强考风考纪教育，杜绝考试作弊。</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4.调动学生学习的积极性和主动性，帮助学生成才。</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735"/>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lastRenderedPageBreak/>
              <w:t>第二课堂</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举办讲座。开展社团活动、组织课外科技活动、文艺活动、社会调查、社会实践等。</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团委</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1038"/>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负责大学生创新创业训练计划和各类学科竞赛。</w:t>
            </w:r>
          </w:p>
        </w:tc>
        <w:tc>
          <w:tcPr>
            <w:tcW w:w="1899" w:type="dxa"/>
            <w:tcBorders>
              <w:top w:val="single" w:sz="6" w:space="0" w:color="000000"/>
              <w:left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团委</w:t>
            </w:r>
          </w:p>
        </w:tc>
      </w:tr>
      <w:tr w:rsidR="00641017" w:rsidTr="0016068C">
        <w:trPr>
          <w:trHeight w:val="331"/>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1.根据学校计划和要求，具体组织实施课外科技、文化、艺术活动，并做好活动的管理和指导工作。</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2.组织学生参与创新创业训练项目的和各类学科竞赛。</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1065"/>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体育教育</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1.负责体育教育教学，组织课外体育活动及运动训练。</w:t>
            </w:r>
          </w:p>
          <w:p w:rsidR="00641017" w:rsidRDefault="00641017" w:rsidP="0016068C">
            <w:pPr>
              <w:widowControl/>
              <w:rPr>
                <w:rFonts w:ascii="宋体" w:hAnsi="宋体" w:cs="Tahoma" w:hint="eastAsia"/>
                <w:kern w:val="0"/>
                <w:sz w:val="24"/>
                <w:lang/>
              </w:rPr>
            </w:pPr>
            <w:r>
              <w:rPr>
                <w:rFonts w:ascii="宋体" w:hAnsi="宋体" w:cs="Tahoma"/>
                <w:kern w:val="0"/>
                <w:sz w:val="24"/>
                <w:lang/>
              </w:rPr>
              <w:t>2</w:t>
            </w:r>
            <w:r>
              <w:rPr>
                <w:rFonts w:ascii="宋体" w:hAnsi="宋体" w:cs="Tahoma" w:hint="eastAsia"/>
                <w:kern w:val="0"/>
                <w:sz w:val="24"/>
                <w:lang/>
              </w:rPr>
              <w:t>.负责学生体质测试。</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体育学院</w:t>
            </w:r>
          </w:p>
        </w:tc>
      </w:tr>
      <w:tr w:rsidR="00641017" w:rsidTr="0016068C">
        <w:trPr>
          <w:trHeight w:val="972"/>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美育和劳动教育</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1.负责美育教育教学。</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2.组织劳动实践教育和公益劳动活动。</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团委</w:t>
            </w:r>
          </w:p>
        </w:tc>
      </w:tr>
      <w:tr w:rsidR="00641017" w:rsidTr="0016068C">
        <w:trPr>
          <w:trHeight w:val="914"/>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1.组织实施学院美育教育教学活动。</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2.组织实施劳动实践和公益劳动活动。</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1065"/>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科研转化教学</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1.负责教师研教结合，制定和落实以研促教相关举措。</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2.发挥科研项目、科研平台优势，组织学生参与科研项目。</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科技处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r>
      <w:tr w:rsidR="00641017" w:rsidTr="0016068C">
        <w:trPr>
          <w:trHeight w:val="1065"/>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国际视野</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1.负责与国（境）外大学合作办学、合作育人以及与本科教育相关的国际交流活动和来华留学生教育开展。</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2.负责国际先进教育理念、优质教育资源的吸收内化、培育和输出共享。</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3.负责学生赴国（境）外交流、访学、实习、竞赛、参加国际会议、合作研究。</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国际处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科技处</w:t>
            </w:r>
          </w:p>
        </w:tc>
      </w:tr>
      <w:tr w:rsidR="00641017" w:rsidTr="0016068C">
        <w:trPr>
          <w:trHeight w:val="334"/>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指导与服务</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1.负责学生管理教育。</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2.组织开展学生的指导服务工作（学业、职业生涯规划指导、就业指导、创新创业教育、家庭经济困难学生资助、心理健康咨询等）。负责学业导师、心理辅导教师、校</w:t>
            </w:r>
            <w:r>
              <w:rPr>
                <w:rFonts w:ascii="宋体" w:hAnsi="宋体" w:cs="Tahoma" w:hint="eastAsia"/>
                <w:kern w:val="0"/>
                <w:sz w:val="24"/>
                <w:lang/>
              </w:rPr>
              <w:lastRenderedPageBreak/>
              <w:t>医等配备及师生交流活动专门场所建设。</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3.做好毕业生就业服务工作，及时上报、统计、分析毕业生的就业、考研情况等。</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eastAsia="宋体" w:hAnsi="宋体" w:cs="Tahoma" w:hint="eastAsia"/>
                <w:kern w:val="0"/>
                <w:sz w:val="24"/>
                <w:lang/>
              </w:rPr>
            </w:pPr>
            <w:r>
              <w:rPr>
                <w:rFonts w:ascii="宋体" w:hAnsi="宋体" w:cs="Tahoma" w:hint="eastAsia"/>
                <w:kern w:val="0"/>
                <w:sz w:val="24"/>
                <w:lang/>
              </w:rPr>
              <w:t>人事处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lastRenderedPageBreak/>
              <w:t>后勤保障处</w:t>
            </w:r>
          </w:p>
        </w:tc>
      </w:tr>
      <w:tr w:rsidR="00641017" w:rsidTr="0016068C">
        <w:trPr>
          <w:trHeight w:val="2386"/>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1.具体组织指导服务工作（学业、职业生涯规划指导、就业指导、创业教育、家庭经济困难学生资助、心理健康咨询等）。</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2.建设就业基地，开拓就业市场。</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3.做好就业服务工作。</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4.统计、分析本学院毕业生的就业、考研情况等。</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1080"/>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课程考核与学籍管理</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1.组织期末考试。</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2.负责学生选课、成绩和学籍管理。</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3.审核毕业资格和学位授予资格。</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1934"/>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1.组织本学院课程考核。</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2.改革考试方法。</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3.组织选课、教师登录成绩、学生查询成绩、学业预警、学籍管理等。</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4.审核本学院毕业生毕业资格和学位授予资格。</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1351"/>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教学档案管理</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kern w:val="0"/>
                <w:sz w:val="24"/>
                <w:lang/>
              </w:rPr>
              <w:t>1</w:t>
            </w:r>
            <w:r>
              <w:rPr>
                <w:rFonts w:ascii="宋体" w:hAnsi="宋体" w:cs="Tahoma" w:hint="eastAsia"/>
                <w:kern w:val="0"/>
                <w:sz w:val="24"/>
                <w:lang/>
              </w:rPr>
              <w:t>.负责教学档案管理工作。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办公室</w:t>
            </w:r>
          </w:p>
        </w:tc>
      </w:tr>
      <w:tr w:rsidR="00641017" w:rsidTr="0016068C">
        <w:trPr>
          <w:trHeight w:val="795"/>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做好本单位教学档案资料的归档工作，确保教学档案的完整与安全。</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630"/>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质量监控机制</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负责学校定期、不定期检查、抽查、评价和评估。</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发规处</w:t>
            </w:r>
          </w:p>
        </w:tc>
      </w:tr>
      <w:tr w:rsidR="00641017" w:rsidTr="0016068C">
        <w:trPr>
          <w:trHeight w:val="57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负责监控本学院专业建设、教学管理、教学过程等情况。</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1050"/>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教学督导</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1.负责校级教学督导队伍建设。</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2.负责全校教学督导工作的组织与协调，组织实施校级督导的督教、督学和督管等活动。</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发规处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855"/>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1.负责学院教学督导队伍建设。</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2.负责院级教学督导工作的组织与实施，组织院级督导的督教、督</w:t>
            </w:r>
            <w:r>
              <w:rPr>
                <w:rFonts w:ascii="宋体" w:hAnsi="宋体" w:cs="Tahoma" w:hint="eastAsia"/>
                <w:kern w:val="0"/>
                <w:sz w:val="24"/>
                <w:lang/>
              </w:rPr>
              <w:lastRenderedPageBreak/>
              <w:t>学和督管等活动。</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lastRenderedPageBreak/>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720"/>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lastRenderedPageBreak/>
              <w:t>教学检查</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负责学期初教学秩序检查以及期中、期末教学质量检查。</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54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负责期末考试巡查。</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kern w:val="0"/>
                <w:sz w:val="24"/>
                <w:lang/>
              </w:rPr>
            </w:pPr>
            <w:r>
              <w:rPr>
                <w:rFonts w:ascii="宋体" w:hAnsi="宋体" w:cs="Tahoma" w:hint="eastAsia"/>
                <w:kern w:val="0"/>
                <w:sz w:val="24"/>
                <w:lang/>
              </w:rPr>
              <w:t>发规处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525"/>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组织理论教学、实验实践教学情况的检查。</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p w:rsidR="00641017" w:rsidRDefault="00641017" w:rsidP="0016068C">
            <w:pPr>
              <w:widowControl/>
              <w:ind w:left="105"/>
              <w:jc w:val="center"/>
              <w:rPr>
                <w:rFonts w:ascii="宋体" w:hAnsi="宋体" w:cs="Tahoma" w:hint="eastAsia"/>
                <w:kern w:val="0"/>
                <w:sz w:val="24"/>
                <w:lang/>
              </w:rPr>
            </w:pPr>
          </w:p>
        </w:tc>
      </w:tr>
      <w:tr w:rsidR="00641017" w:rsidTr="0016068C">
        <w:trPr>
          <w:trHeight w:val="51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组织培养方案、教学大纲执行情况、教学实习、毕业设计（论文）、试卷和教学秩序等检查。</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516"/>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负责学院教学工作自查。</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510"/>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新生入学资格复查</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负责对新生进行新生入学资格复查。</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311"/>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内部评价</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1.负责教师对学校教育教学工作的满意度调查、教师教育教学质量考核、课堂教学质量评价等。</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2.负责学生（毕业生与在校生）对学习与成长的满意度调查等。</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3.组织校内专业评估、领导干部听课。</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社会合作处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发规处</w:t>
            </w:r>
          </w:p>
        </w:tc>
      </w:tr>
      <w:tr w:rsidR="00641017" w:rsidTr="0016068C">
        <w:trPr>
          <w:trHeight w:val="57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1.组织本单位教师对教育教学工作的满意度、教师教学质量考核、课堂教学质量评价等。</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2.开展本单位学生（毕业生与在校生）对学习与成长的满意度调查。</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3.组织本单位专业评估、本单位领导干部听课。</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466"/>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外部评价</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开展本科教育教学审核评估。</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发规处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各部门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418"/>
          <w:jc w:val="center"/>
        </w:trPr>
        <w:tc>
          <w:tcPr>
            <w:tcW w:w="751" w:type="dxa"/>
            <w:vMerge/>
            <w:tcBorders>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负责专业认证。</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418"/>
          <w:jc w:val="center"/>
        </w:trPr>
        <w:tc>
          <w:tcPr>
            <w:tcW w:w="751" w:type="dxa"/>
            <w:vMerge/>
            <w:tcBorders>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负责专业评估。</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发规处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709"/>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负责用人单位对学生（毕业生与在校生）学习与成长的满意度。</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48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负责师资队伍评价等。</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tc>
      </w:tr>
      <w:tr w:rsidR="00641017" w:rsidTr="0016068C">
        <w:trPr>
          <w:trHeight w:val="798"/>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lastRenderedPageBreak/>
              <w:t>教学奖励</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建立健全教学激励制度。</w:t>
            </w:r>
          </w:p>
          <w:p w:rsidR="00641017" w:rsidRDefault="00641017" w:rsidP="0016068C">
            <w:pPr>
              <w:widowControl/>
              <w:rPr>
                <w:rFonts w:ascii="宋体" w:hAnsi="宋体" w:cs="Tahoma" w:hint="eastAsia"/>
                <w:kern w:val="0"/>
                <w:sz w:val="24"/>
                <w:lang/>
              </w:rPr>
            </w:pP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r>
      <w:tr w:rsidR="00641017" w:rsidTr="0016068C">
        <w:trPr>
          <w:trHeight w:val="735"/>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组织先进基层教学组织、先进教学单位等评选。</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1411"/>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教学约束</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1.实行师德师风考核。</w:t>
            </w:r>
          </w:p>
          <w:p w:rsidR="00641017" w:rsidRDefault="00641017" w:rsidP="0016068C">
            <w:pPr>
              <w:widowControl/>
              <w:rPr>
                <w:rFonts w:ascii="宋体" w:hAnsi="宋体" w:cs="Tahoma" w:hint="eastAsia"/>
                <w:kern w:val="0"/>
                <w:sz w:val="24"/>
                <w:lang/>
              </w:rPr>
            </w:pPr>
            <w:r>
              <w:rPr>
                <w:rFonts w:ascii="宋体" w:hAnsi="宋体" w:cs="Tahoma"/>
                <w:kern w:val="0"/>
                <w:sz w:val="24"/>
                <w:lang/>
              </w:rPr>
              <w:t>2</w:t>
            </w:r>
            <w:r>
              <w:rPr>
                <w:rFonts w:ascii="宋体" w:hAnsi="宋体" w:cs="Tahoma" w:hint="eastAsia"/>
                <w:kern w:val="0"/>
                <w:sz w:val="24"/>
                <w:lang/>
              </w:rPr>
              <w:t>.负责教学事故处理、教学差错处理。</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r>
      <w:tr w:rsidR="00641017" w:rsidTr="0016068C">
        <w:trPr>
          <w:trHeight w:val="1411"/>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教学教育基本状态数据库</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负责高等教育质量监测国家数据平台数据采集工作。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发规处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各部门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1215"/>
          <w:jc w:val="center"/>
        </w:trPr>
        <w:tc>
          <w:tcPr>
            <w:tcW w:w="751"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本科教育教学年度质量报告</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负责学校本科教育教学年度质量报告的编制和发布。</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发规处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各部门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1096"/>
          <w:jc w:val="center"/>
        </w:trPr>
        <w:tc>
          <w:tcPr>
            <w:tcW w:w="751" w:type="dxa"/>
            <w:vMerge w:val="restart"/>
            <w:tcBorders>
              <w:top w:val="single" w:sz="6" w:space="0" w:color="000000"/>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教育教学信息反馈</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1.负责生源质量信息分析反馈。</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2.负责就业质量信息分析反馈。</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1411"/>
          <w:jc w:val="center"/>
        </w:trPr>
        <w:tc>
          <w:tcPr>
            <w:tcW w:w="751" w:type="dxa"/>
            <w:vMerge/>
            <w:tcBorders>
              <w:left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1.负责学生成绩信息分析反馈。</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2.负责学籍异动信息分析反馈。</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3.负责考核试卷与成绩分析反馈。</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1411"/>
          <w:jc w:val="center"/>
        </w:trPr>
        <w:tc>
          <w:tcPr>
            <w:tcW w:w="751" w:type="dxa"/>
            <w:vMerge/>
            <w:tcBorders>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1.负责教学督导信息分析反馈。</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2.负责领导干部听课信息分析反馈。</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3.负责学生学习效果调查员信息分析反馈。</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4.负责师生座谈会信息分析反馈等。</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发规处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相关部门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510"/>
          <w:jc w:val="center"/>
        </w:trPr>
        <w:tc>
          <w:tcPr>
            <w:tcW w:w="751"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jc w:val="center"/>
              <w:rPr>
                <w:rFonts w:ascii="宋体" w:hAnsi="宋体" w:cs="Tahoma" w:hint="eastAsia"/>
                <w:kern w:val="0"/>
                <w:sz w:val="24"/>
                <w:lang/>
              </w:rPr>
            </w:pPr>
            <w:r>
              <w:rPr>
                <w:rFonts w:ascii="宋体" w:hAnsi="宋体" w:cs="Tahoma" w:hint="eastAsia"/>
                <w:kern w:val="0"/>
                <w:sz w:val="24"/>
                <w:lang/>
              </w:rPr>
              <w:t>质量改进</w:t>
            </w: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落实各单位教育教学质量持续改进责任。</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相关部门</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51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rPr>
                <w:rFonts w:ascii="宋体" w:hint="eastAsia"/>
                <w:sz w:val="24"/>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持续改进教学管理。</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51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rPr>
                <w:rFonts w:ascii="宋体" w:hint="eastAsia"/>
                <w:sz w:val="24"/>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持续改进学生管理工作。</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51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rPr>
                <w:rFonts w:ascii="宋体" w:hint="eastAsia"/>
                <w:sz w:val="24"/>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1.落实教育教学质量相关环节的质量监控和改进工作。</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2.落实基层教学组织教学改革、教师持续改进教学，提高教学质量。</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p>
        </w:tc>
      </w:tr>
      <w:tr w:rsidR="00641017" w:rsidTr="0016068C">
        <w:trPr>
          <w:trHeight w:val="454"/>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rPr>
                <w:rFonts w:ascii="宋体" w:hint="eastAsia"/>
                <w:sz w:val="24"/>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提升教师教育教学能力。</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人事处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各学院</w:t>
            </w:r>
          </w:p>
        </w:tc>
      </w:tr>
      <w:tr w:rsidR="00641017" w:rsidTr="0016068C">
        <w:trPr>
          <w:trHeight w:val="510"/>
          <w:jc w:val="center"/>
        </w:trPr>
        <w:tc>
          <w:tcPr>
            <w:tcW w:w="751" w:type="dxa"/>
            <w:vMerge/>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rPr>
                <w:rFonts w:ascii="宋体" w:hint="eastAsia"/>
                <w:sz w:val="24"/>
              </w:rPr>
            </w:pPr>
          </w:p>
        </w:tc>
        <w:tc>
          <w:tcPr>
            <w:tcW w:w="3709" w:type="dxa"/>
            <w:tcBorders>
              <w:top w:val="single" w:sz="6" w:space="0" w:color="000000"/>
              <w:left w:val="single" w:sz="6" w:space="0" w:color="000000"/>
              <w:bottom w:val="single" w:sz="6" w:space="0" w:color="000000"/>
              <w:right w:val="single" w:sz="6" w:space="0" w:color="000000"/>
            </w:tcBorders>
            <w:shd w:val="clear" w:color="auto" w:fill="FFFFFF"/>
            <w:tcMar>
              <w:left w:w="105" w:type="dxa"/>
              <w:right w:w="105" w:type="dxa"/>
            </w:tcMar>
            <w:vAlign w:val="center"/>
          </w:tcPr>
          <w:p w:rsidR="00641017" w:rsidRDefault="00641017" w:rsidP="0016068C">
            <w:pPr>
              <w:widowControl/>
              <w:rPr>
                <w:rFonts w:ascii="宋体" w:hAnsi="宋体" w:cs="Tahoma" w:hint="eastAsia"/>
                <w:kern w:val="0"/>
                <w:sz w:val="24"/>
                <w:lang/>
              </w:rPr>
            </w:pPr>
            <w:r>
              <w:rPr>
                <w:rFonts w:ascii="宋体" w:hAnsi="宋体" w:cs="Tahoma" w:hint="eastAsia"/>
                <w:kern w:val="0"/>
                <w:sz w:val="24"/>
                <w:lang/>
              </w:rPr>
              <w:t>1.收集各学院及各职能部门的预防、纠正和持续改进措施等信息。</w:t>
            </w:r>
          </w:p>
          <w:p w:rsidR="00641017" w:rsidRDefault="00641017" w:rsidP="0016068C">
            <w:pPr>
              <w:widowControl/>
              <w:rPr>
                <w:rFonts w:ascii="宋体" w:hAnsi="宋体" w:cs="Tahoma" w:hint="eastAsia"/>
                <w:kern w:val="0"/>
                <w:sz w:val="24"/>
                <w:lang/>
              </w:rPr>
            </w:pPr>
            <w:r>
              <w:rPr>
                <w:rFonts w:ascii="宋体" w:hAnsi="宋体" w:cs="Tahoma" w:hint="eastAsia"/>
                <w:kern w:val="0"/>
                <w:sz w:val="24"/>
                <w:lang/>
              </w:rPr>
              <w:t>2.根据监控和分析阶段的信息，监督各学院及各职能部门落实纠正、预防和改进措施。</w:t>
            </w:r>
          </w:p>
        </w:tc>
        <w:tc>
          <w:tcPr>
            <w:tcW w:w="18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教务处</w:t>
            </w:r>
          </w:p>
        </w:tc>
        <w:tc>
          <w:tcPr>
            <w:tcW w:w="169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学生处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发规处</w:t>
            </w:r>
          </w:p>
          <w:p w:rsidR="00641017" w:rsidRDefault="00641017" w:rsidP="0016068C">
            <w:pPr>
              <w:widowControl/>
              <w:ind w:left="105"/>
              <w:jc w:val="center"/>
              <w:rPr>
                <w:rFonts w:ascii="宋体" w:hAnsi="宋体" w:cs="Tahoma" w:hint="eastAsia"/>
                <w:kern w:val="0"/>
                <w:sz w:val="24"/>
                <w:lang/>
              </w:rPr>
            </w:pPr>
            <w:r>
              <w:rPr>
                <w:rFonts w:ascii="宋体" w:hAnsi="宋体" w:cs="Tahoma" w:hint="eastAsia"/>
                <w:kern w:val="0"/>
                <w:sz w:val="24"/>
                <w:lang/>
              </w:rPr>
              <w:t>办公室</w:t>
            </w:r>
          </w:p>
        </w:tc>
      </w:tr>
    </w:tbl>
    <w:p w:rsidR="0087243E" w:rsidRDefault="0087243E"/>
    <w:sectPr w:rsidR="0087243E">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43E" w:rsidRDefault="0087243E" w:rsidP="00641017">
      <w:r>
        <w:separator/>
      </w:r>
    </w:p>
  </w:endnote>
  <w:endnote w:type="continuationSeparator" w:id="1">
    <w:p w:rsidR="0087243E" w:rsidRDefault="0087243E" w:rsidP="006410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7243E">
    <w:pPr>
      <w:pStyle w:val="a4"/>
      <w:tabs>
        <w:tab w:val="clear" w:pos="4153"/>
        <w:tab w:val="center" w:pos="6979"/>
      </w:tabs>
    </w:pPr>
    <w:r>
      <w:pict>
        <v:shapetype id="_x0000_t202" coordsize="21600,21600" o:spt="202" path="m,l,21600r21600,l21600,xe">
          <v:stroke joinstyle="miter"/>
          <v:path gradientshapeok="t" o:connecttype="rect"/>
        </v:shapetype>
        <v:shape id="文本框 13" o:spid="_x0000_s1025" type="#_x0000_t202" style="position:absolute;margin-left:0;margin-top:0;width:2in;height:2in;z-index:251660288;mso-wrap-style:none;mso-position-horizontal:center;mso-position-horizontal-relative:margin" filled="f" stroked="f">
          <v:fill o:detectmouseclick="t"/>
          <v:textbox style="mso-fit-shape-to-text:t" inset="0,0,0,0">
            <w:txbxContent>
              <w:p w:rsidR="00000000" w:rsidRDefault="0087243E">
                <w:pPr>
                  <w:pStyle w:val="a4"/>
                </w:pPr>
                <w:r>
                  <w:fldChar w:fldCharType="begin"/>
                </w:r>
                <w:r>
                  <w:instrText xml:space="preserve"> PAGE  \* MERGEFORMAT </w:instrText>
                </w:r>
                <w:r>
                  <w:fldChar w:fldCharType="separate"/>
                </w:r>
                <w:r w:rsidR="00641017" w:rsidRPr="00641017">
                  <w:rPr>
                    <w:noProof/>
                    <w:lang w:val="en-US" w:eastAsia="zh-CN"/>
                  </w:rPr>
                  <w:t>1</w:t>
                </w:r>
                <w:r>
                  <w:fldChar w:fldCharType="end"/>
                </w:r>
              </w:p>
            </w:txbxContent>
          </v:textbox>
          <w10:wrap anchorx="margin"/>
        </v:shape>
      </w:pict>
    </w:r>
    <w:r>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43E" w:rsidRDefault="0087243E" w:rsidP="00641017">
      <w:r>
        <w:separator/>
      </w:r>
    </w:p>
  </w:footnote>
  <w:footnote w:type="continuationSeparator" w:id="1">
    <w:p w:rsidR="0087243E" w:rsidRDefault="0087243E" w:rsidP="006410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5AB85D"/>
    <w:multiLevelType w:val="singleLevel"/>
    <w:tmpl w:val="655AB85D"/>
    <w:lvl w:ilvl="0">
      <w:start w:val="1"/>
      <w:numFmt w:val="decimal"/>
      <w:lvlText w:val="%1."/>
      <w:lvlJc w:val="left"/>
      <w:pPr>
        <w:tabs>
          <w:tab w:val="num"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1017"/>
    <w:rsid w:val="00641017"/>
    <w:rsid w:val="008724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410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41017"/>
    <w:rPr>
      <w:sz w:val="18"/>
      <w:szCs w:val="18"/>
    </w:rPr>
  </w:style>
  <w:style w:type="paragraph" w:styleId="a4">
    <w:name w:val="footer"/>
    <w:basedOn w:val="a"/>
    <w:link w:val="Char0"/>
    <w:unhideWhenUsed/>
    <w:rsid w:val="0064101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41017"/>
    <w:rPr>
      <w:sz w:val="18"/>
      <w:szCs w:val="18"/>
    </w:rPr>
  </w:style>
  <w:style w:type="character" w:styleId="a5">
    <w:name w:val="Strong"/>
    <w:qFormat/>
    <w:rsid w:val="00641017"/>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gjjlc.hist.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939</Words>
  <Characters>5353</Characters>
  <Application>Microsoft Office Word</Application>
  <DocSecurity>0</DocSecurity>
  <Lines>44</Lines>
  <Paragraphs>12</Paragraphs>
  <ScaleCrop>false</ScaleCrop>
  <Company>HP Inc.</Company>
  <LinksUpToDate>false</LinksUpToDate>
  <CharactersWithSpaces>6280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彭海燕</dc:creator>
  <cp:keywords/>
  <dc:description/>
  <cp:lastModifiedBy>彭海燕</cp:lastModifiedBy>
  <cp:revision>2</cp:revision>
  <dcterms:created xsi:type="dcterms:W3CDTF">2021-12-23T01:47:00Z</dcterms:created>
  <dcterms:modified xsi:type="dcterms:W3CDTF">2021-12-23T01:50:00Z</dcterms:modified>
</cp:coreProperties>
</file>