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39C67" w14:textId="77777777" w:rsidR="000769BC" w:rsidRPr="006B6F04" w:rsidRDefault="00CF6AEA">
      <w:pPr>
        <w:jc w:val="center"/>
        <w:rPr>
          <w:rFonts w:ascii="Times New Roman" w:hAnsi="Times New Roman" w:cs="Times New Roman"/>
          <w:b/>
          <w:sz w:val="32"/>
          <w:szCs w:val="32"/>
        </w:rPr>
      </w:pPr>
      <w:r w:rsidRPr="006B6F04">
        <w:rPr>
          <w:rFonts w:ascii="Times New Roman" w:hAnsi="Times New Roman" w:cs="Times New Roman"/>
          <w:b/>
          <w:sz w:val="32"/>
          <w:szCs w:val="32"/>
        </w:rPr>
        <w:t>安徽工程大学专业学位硕士研究生培养方案</w:t>
      </w:r>
    </w:p>
    <w:p w14:paraId="3DC3E9DE" w14:textId="77777777" w:rsidR="000769BC" w:rsidRPr="006B6F04" w:rsidRDefault="00CF6AEA">
      <w:pPr>
        <w:pStyle w:val="2"/>
        <w:spacing w:before="0" w:after="0"/>
        <w:jc w:val="center"/>
        <w:rPr>
          <w:rFonts w:ascii="Times New Roman" w:hAnsi="Times New Roman" w:cs="Times New Roman"/>
          <w:bCs w:val="0"/>
          <w:sz w:val="28"/>
          <w:szCs w:val="28"/>
        </w:rPr>
      </w:pPr>
      <w:r w:rsidRPr="006B6F04">
        <w:rPr>
          <w:rFonts w:ascii="Times New Roman" w:hAnsi="Times New Roman" w:cs="Times New Roman"/>
          <w:bCs w:val="0"/>
          <w:sz w:val="28"/>
          <w:szCs w:val="28"/>
          <w:u w:val="single"/>
        </w:rPr>
        <w:t xml:space="preserve">  </w:t>
      </w:r>
      <w:r w:rsidRPr="006B6F04">
        <w:rPr>
          <w:rFonts w:ascii="Times New Roman" w:hAnsi="Times New Roman" w:cs="Times New Roman"/>
          <w:bCs w:val="0"/>
          <w:sz w:val="28"/>
          <w:szCs w:val="28"/>
          <w:u w:val="single"/>
        </w:rPr>
        <w:t>外国语</w:t>
      </w:r>
      <w:r w:rsidRPr="006B6F04">
        <w:rPr>
          <w:rFonts w:ascii="Times New Roman" w:hAnsi="Times New Roman" w:cs="Times New Roman"/>
          <w:bCs w:val="0"/>
          <w:sz w:val="28"/>
          <w:szCs w:val="28"/>
          <w:u w:val="single"/>
        </w:rPr>
        <w:t xml:space="preserve">  </w:t>
      </w:r>
      <w:r w:rsidRPr="006B6F04">
        <w:rPr>
          <w:rFonts w:ascii="Times New Roman" w:hAnsi="Times New Roman" w:cs="Times New Roman"/>
          <w:bCs w:val="0"/>
          <w:sz w:val="28"/>
          <w:szCs w:val="28"/>
        </w:rPr>
        <w:t>学院</w:t>
      </w:r>
      <w:r w:rsidRPr="006B6F04">
        <w:rPr>
          <w:rFonts w:ascii="Times New Roman" w:hAnsi="Times New Roman" w:cs="Times New Roman"/>
          <w:bCs w:val="0"/>
          <w:sz w:val="28"/>
          <w:szCs w:val="28"/>
          <w:u w:val="single"/>
        </w:rPr>
        <w:t xml:space="preserve">  </w:t>
      </w:r>
      <w:r w:rsidRPr="006B6F04">
        <w:rPr>
          <w:rFonts w:ascii="Times New Roman" w:hAnsi="Times New Roman" w:cs="Times New Roman"/>
          <w:bCs w:val="0"/>
          <w:sz w:val="28"/>
          <w:szCs w:val="28"/>
          <w:u w:val="single"/>
        </w:rPr>
        <w:t>英语笔译</w:t>
      </w:r>
      <w:r w:rsidRPr="006B6F04">
        <w:rPr>
          <w:rFonts w:ascii="Times New Roman" w:hAnsi="Times New Roman" w:cs="Times New Roman"/>
          <w:bCs w:val="0"/>
          <w:sz w:val="28"/>
          <w:szCs w:val="28"/>
          <w:u w:val="single"/>
        </w:rPr>
        <w:t xml:space="preserve"> </w:t>
      </w:r>
      <w:r w:rsidRPr="006B6F04">
        <w:rPr>
          <w:rFonts w:ascii="Times New Roman" w:hAnsi="Times New Roman" w:cs="Times New Roman"/>
          <w:bCs w:val="0"/>
          <w:sz w:val="28"/>
          <w:szCs w:val="28"/>
        </w:rPr>
        <w:t>专业（代码：</w:t>
      </w:r>
      <w:r w:rsidRPr="006B6F04">
        <w:rPr>
          <w:rFonts w:ascii="Times New Roman" w:hAnsi="Times New Roman" w:cs="Times New Roman"/>
          <w:bCs w:val="0"/>
          <w:sz w:val="28"/>
          <w:szCs w:val="28"/>
          <w:u w:val="single"/>
        </w:rPr>
        <w:t xml:space="preserve"> 055101 </w:t>
      </w:r>
      <w:r w:rsidRPr="006B6F04">
        <w:rPr>
          <w:rFonts w:ascii="Times New Roman" w:hAnsi="Times New Roman" w:cs="Times New Roman"/>
          <w:bCs w:val="0"/>
          <w:sz w:val="28"/>
          <w:szCs w:val="28"/>
        </w:rPr>
        <w:t>）</w:t>
      </w:r>
    </w:p>
    <w:p w14:paraId="11B70C97" w14:textId="77777777" w:rsidR="000769BC" w:rsidRPr="006B6F04" w:rsidRDefault="00CF6AEA">
      <w:pPr>
        <w:pStyle w:val="2"/>
        <w:spacing w:before="0" w:after="0"/>
        <w:jc w:val="center"/>
        <w:rPr>
          <w:rFonts w:ascii="Times New Roman" w:hAnsi="Times New Roman" w:cs="Times New Roman"/>
          <w:sz w:val="28"/>
          <w:szCs w:val="28"/>
        </w:rPr>
      </w:pPr>
      <w:r w:rsidRPr="006B6F04">
        <w:rPr>
          <w:rFonts w:ascii="Times New Roman" w:hAnsi="Times New Roman" w:cs="Times New Roman"/>
          <w:sz w:val="28"/>
          <w:szCs w:val="28"/>
        </w:rPr>
        <w:t>专业学位硕士研究生培养方案（全日制</w:t>
      </w:r>
      <w:r w:rsidRPr="006B6F04">
        <w:rPr>
          <w:rFonts w:ascii="Times New Roman" w:hAnsi="Times New Roman" w:cs="Times New Roman"/>
          <w:sz w:val="28"/>
          <w:szCs w:val="28"/>
        </w:rPr>
        <w:t>/</w:t>
      </w:r>
      <w:r w:rsidRPr="006B6F04">
        <w:rPr>
          <w:rFonts w:ascii="Times New Roman" w:hAnsi="Times New Roman" w:cs="Times New Roman"/>
          <w:sz w:val="28"/>
          <w:szCs w:val="28"/>
        </w:rPr>
        <w:t>非全日制）</w:t>
      </w:r>
    </w:p>
    <w:p w14:paraId="397B0518" w14:textId="77777777" w:rsidR="000769BC" w:rsidRPr="006B6F04" w:rsidRDefault="000769BC">
      <w:pPr>
        <w:pStyle w:val="ab"/>
        <w:adjustRightInd w:val="0"/>
        <w:snapToGrid w:val="0"/>
        <w:spacing w:before="0" w:beforeAutospacing="0" w:after="0" w:afterAutospacing="0" w:line="360" w:lineRule="auto"/>
        <w:jc w:val="both"/>
        <w:rPr>
          <w:rStyle w:val="ac"/>
          <w:rFonts w:ascii="Times New Roman" w:hAnsi="Times New Roman" w:cs="Times New Roman"/>
          <w:bCs/>
        </w:rPr>
      </w:pPr>
    </w:p>
    <w:p w14:paraId="0A5FFCE9" w14:textId="77777777" w:rsidR="000769BC" w:rsidRPr="006B6F04" w:rsidRDefault="00CF6AEA">
      <w:pPr>
        <w:pStyle w:val="ab"/>
        <w:numPr>
          <w:ilvl w:val="0"/>
          <w:numId w:val="1"/>
        </w:numPr>
        <w:adjustRightInd w:val="0"/>
        <w:spacing w:line="360" w:lineRule="auto"/>
        <w:contextualSpacing/>
        <w:rPr>
          <w:rStyle w:val="ac"/>
          <w:rFonts w:ascii="Times New Roman" w:eastAsia="仿宋" w:hAnsi="Times New Roman" w:cs="Times New Roman"/>
          <w:bCs/>
        </w:rPr>
      </w:pPr>
      <w:r w:rsidRPr="006B6F04">
        <w:rPr>
          <w:rStyle w:val="ac"/>
          <w:rFonts w:ascii="Times New Roman" w:eastAsia="仿宋" w:hAnsi="Times New Roman" w:cs="Times New Roman"/>
          <w:bCs/>
        </w:rPr>
        <w:t>本专业类别、领域简介</w:t>
      </w:r>
    </w:p>
    <w:p w14:paraId="42BCD957" w14:textId="77777777" w:rsidR="000769BC" w:rsidRPr="006B6F04" w:rsidRDefault="00CF6AEA">
      <w:pPr>
        <w:pStyle w:val="ab"/>
        <w:adjustRightInd w:val="0"/>
        <w:spacing w:line="360" w:lineRule="auto"/>
        <w:ind w:firstLineChars="200" w:firstLine="480"/>
        <w:contextualSpacing/>
        <w:rPr>
          <w:rFonts w:ascii="Times New Roman" w:eastAsia="仿宋" w:hAnsi="Times New Roman" w:cs="Times New Roman"/>
        </w:rPr>
      </w:pPr>
      <w:r w:rsidRPr="006B6F04">
        <w:rPr>
          <w:rFonts w:ascii="Times New Roman" w:eastAsia="仿宋" w:hAnsi="Times New Roman" w:cs="Times New Roman"/>
        </w:rPr>
        <w:t>翻译硕士专业学位，即</w:t>
      </w:r>
      <w:r w:rsidRPr="006B6F04">
        <w:rPr>
          <w:rFonts w:ascii="Times New Roman" w:eastAsia="仿宋" w:hAnsi="Times New Roman" w:cs="Times New Roman"/>
        </w:rPr>
        <w:t xml:space="preserve"> Master of Translation and Interpreting</w:t>
      </w:r>
      <w:r w:rsidRPr="006B6F04">
        <w:rPr>
          <w:rFonts w:ascii="Times New Roman" w:eastAsia="仿宋" w:hAnsi="Times New Roman" w:cs="Times New Roman" w:hint="eastAsia"/>
        </w:rPr>
        <w:t>（</w:t>
      </w:r>
      <w:r w:rsidRPr="006B6F04">
        <w:rPr>
          <w:rFonts w:ascii="Times New Roman" w:eastAsia="仿宋" w:hAnsi="Times New Roman" w:cs="Times New Roman"/>
        </w:rPr>
        <w:t>简称</w:t>
      </w:r>
      <w:r w:rsidRPr="006B6F04">
        <w:rPr>
          <w:rFonts w:ascii="Times New Roman" w:eastAsia="仿宋" w:hAnsi="Times New Roman" w:cs="Times New Roman"/>
        </w:rPr>
        <w:t xml:space="preserve"> MTI</w:t>
      </w:r>
      <w:r w:rsidRPr="006B6F04">
        <w:rPr>
          <w:rFonts w:ascii="Times New Roman" w:eastAsia="仿宋" w:hAnsi="Times New Roman" w:cs="Times New Roman" w:hint="eastAsia"/>
        </w:rPr>
        <w:t>）</w:t>
      </w:r>
      <w:r w:rsidRPr="006B6F04">
        <w:rPr>
          <w:rFonts w:ascii="Times New Roman" w:eastAsia="仿宋" w:hAnsi="Times New Roman" w:cs="Times New Roman"/>
        </w:rPr>
        <w:t>，是经国务院学位委员会批准实施的全国专业学位教育。经国务院学位办批准，</w:t>
      </w:r>
      <w:r w:rsidRPr="006B6F04">
        <w:rPr>
          <w:rFonts w:ascii="Times New Roman" w:eastAsia="仿宋" w:hAnsi="Times New Roman" w:cs="Times New Roman"/>
        </w:rPr>
        <w:t xml:space="preserve">2018 </w:t>
      </w:r>
      <w:r w:rsidRPr="006B6F04">
        <w:rPr>
          <w:rFonts w:ascii="Times New Roman" w:eastAsia="仿宋" w:hAnsi="Times New Roman" w:cs="Times New Roman"/>
        </w:rPr>
        <w:t>年</w:t>
      </w:r>
      <w:r w:rsidRPr="006B6F04">
        <w:rPr>
          <w:rFonts w:ascii="Times New Roman" w:eastAsia="仿宋" w:hAnsi="Times New Roman" w:cs="Times New Roman" w:hint="eastAsia"/>
        </w:rPr>
        <w:t>，</w:t>
      </w:r>
      <w:r w:rsidRPr="006B6F04">
        <w:rPr>
          <w:rFonts w:ascii="Times New Roman" w:eastAsia="仿宋" w:hAnsi="Times New Roman" w:cs="Times New Roman"/>
        </w:rPr>
        <w:t>安徽工程大学成为翻译硕士（</w:t>
      </w:r>
      <w:r w:rsidRPr="006B6F04">
        <w:rPr>
          <w:rFonts w:ascii="Times New Roman" w:eastAsia="仿宋" w:hAnsi="Times New Roman" w:cs="Times New Roman"/>
        </w:rPr>
        <w:t>MTI</w:t>
      </w:r>
      <w:r w:rsidRPr="006B6F04">
        <w:rPr>
          <w:rFonts w:ascii="Times New Roman" w:eastAsia="仿宋" w:hAnsi="Times New Roman" w:cs="Times New Roman"/>
        </w:rPr>
        <w:t>）专业学位培养单位之一</w:t>
      </w:r>
      <w:r w:rsidRPr="006B6F04">
        <w:rPr>
          <w:rFonts w:ascii="Times New Roman" w:eastAsia="仿宋" w:hAnsi="Times New Roman" w:cs="Times New Roman" w:hint="eastAsia"/>
        </w:rPr>
        <w:t>；</w:t>
      </w:r>
      <w:r w:rsidRPr="006B6F04">
        <w:rPr>
          <w:rFonts w:ascii="Times New Roman" w:eastAsia="仿宋" w:hAnsi="Times New Roman" w:cs="Times New Roman"/>
        </w:rPr>
        <w:t>2019</w:t>
      </w:r>
      <w:r w:rsidRPr="006B6F04">
        <w:rPr>
          <w:rFonts w:ascii="Times New Roman" w:eastAsia="仿宋" w:hAnsi="Times New Roman" w:cs="Times New Roman"/>
        </w:rPr>
        <w:t>年开始正式招生</w:t>
      </w:r>
      <w:r w:rsidRPr="006B6F04">
        <w:rPr>
          <w:rFonts w:ascii="Times New Roman" w:eastAsia="仿宋" w:hAnsi="Times New Roman" w:cs="Times New Roman" w:hint="eastAsia"/>
        </w:rPr>
        <w:t>；</w:t>
      </w:r>
      <w:r w:rsidRPr="006B6F04">
        <w:rPr>
          <w:rFonts w:ascii="Times New Roman" w:eastAsia="仿宋" w:hAnsi="Times New Roman" w:cs="Times New Roman"/>
        </w:rPr>
        <w:t>2024</w:t>
      </w:r>
      <w:r w:rsidRPr="006B6F04">
        <w:rPr>
          <w:rFonts w:ascii="Times New Roman" w:eastAsia="仿宋" w:hAnsi="Times New Roman" w:cs="Times New Roman"/>
        </w:rPr>
        <w:t>年，本学位点顺利通过教育部学位点专项核验。</w:t>
      </w:r>
    </w:p>
    <w:p w14:paraId="39014372" w14:textId="77777777" w:rsidR="000769BC" w:rsidRPr="006B6F04" w:rsidRDefault="00CF6AEA">
      <w:pPr>
        <w:pStyle w:val="ab"/>
        <w:adjustRightInd w:val="0"/>
        <w:spacing w:line="360" w:lineRule="auto"/>
        <w:ind w:firstLineChars="200" w:firstLine="480"/>
        <w:contextualSpacing/>
        <w:rPr>
          <w:rFonts w:ascii="Times New Roman" w:eastAsia="仿宋" w:hAnsi="Times New Roman" w:cs="Times New Roman"/>
        </w:rPr>
      </w:pPr>
      <w:r w:rsidRPr="006B6F04">
        <w:rPr>
          <w:rFonts w:ascii="Times New Roman" w:eastAsia="仿宋" w:hAnsi="Times New Roman" w:cs="Times New Roman"/>
        </w:rPr>
        <w:t>翻译专业一直是外国语学院的特色专业，突出培养学生应用翻译能力和综合素质。学院拥有优良的口笔译师资团队，近年来多次参与芜湖市政府举办的涉外活动，为芜湖市的经济发展和国际交流贡献力量。学位点依托学院翻译研究基地，设有</w:t>
      </w:r>
      <w:r w:rsidRPr="006B6F04">
        <w:rPr>
          <w:rFonts w:ascii="Times New Roman" w:eastAsia="仿宋" w:hAnsi="Times New Roman" w:cs="Times New Roman"/>
        </w:rPr>
        <w:t>“</w:t>
      </w:r>
      <w:r w:rsidRPr="006B6F04">
        <w:rPr>
          <w:rFonts w:ascii="Times New Roman" w:eastAsia="仿宋" w:hAnsi="Times New Roman" w:cs="Times New Roman"/>
        </w:rPr>
        <w:t>安徽省</w:t>
      </w:r>
      <w:r w:rsidRPr="006B6F04">
        <w:rPr>
          <w:rFonts w:ascii="Times New Roman" w:eastAsia="仿宋" w:hAnsi="Times New Roman" w:cs="Times New Roman" w:hint="eastAsia"/>
        </w:rPr>
        <w:t>-</w:t>
      </w:r>
      <w:r w:rsidRPr="006B6F04">
        <w:rPr>
          <w:rFonts w:ascii="Times New Roman" w:eastAsia="仿宋" w:hAnsi="Times New Roman" w:cs="Times New Roman"/>
        </w:rPr>
        <w:t>上海外教社</w:t>
      </w:r>
      <w:r w:rsidRPr="006B6F04">
        <w:rPr>
          <w:rFonts w:ascii="Times New Roman" w:eastAsia="仿宋" w:hAnsi="Times New Roman" w:cs="Times New Roman"/>
        </w:rPr>
        <w:t>”</w:t>
      </w:r>
      <w:r w:rsidRPr="006B6F04">
        <w:rPr>
          <w:rFonts w:ascii="Times New Roman" w:eastAsia="仿宋" w:hAnsi="Times New Roman" w:cs="Times New Roman"/>
        </w:rPr>
        <w:t>联合翻译教学与研究中心，发起主办首届</w:t>
      </w:r>
      <w:r w:rsidRPr="006B6F04">
        <w:rPr>
          <w:rFonts w:ascii="Times New Roman" w:eastAsia="仿宋" w:hAnsi="Times New Roman" w:cs="Times New Roman"/>
        </w:rPr>
        <w:t>“</w:t>
      </w:r>
      <w:r w:rsidRPr="006B6F04">
        <w:rPr>
          <w:rFonts w:ascii="Times New Roman" w:eastAsia="仿宋" w:hAnsi="Times New Roman" w:cs="Times New Roman"/>
        </w:rPr>
        <w:t>安徽省口笔译论坛</w:t>
      </w:r>
      <w:r w:rsidRPr="006B6F04">
        <w:rPr>
          <w:rFonts w:ascii="Times New Roman" w:eastAsia="仿宋" w:hAnsi="Times New Roman" w:cs="Times New Roman"/>
        </w:rPr>
        <w:t>”</w:t>
      </w:r>
      <w:r w:rsidRPr="006B6F04">
        <w:rPr>
          <w:rFonts w:ascii="Times New Roman" w:eastAsia="仿宋" w:hAnsi="Times New Roman" w:cs="Times New Roman"/>
        </w:rPr>
        <w:t>，设有国家级非遗芜湖铁画翻译与传播中心。学位点在翻译技术开发与研究方面具有领先优势，</w:t>
      </w:r>
      <w:r w:rsidRPr="006B6F04">
        <w:rPr>
          <w:rFonts w:ascii="Times New Roman" w:eastAsia="仿宋" w:hAnsi="Times New Roman" w:cs="Times New Roman"/>
        </w:rPr>
        <w:t>2024</w:t>
      </w:r>
      <w:r w:rsidRPr="006B6F04">
        <w:rPr>
          <w:rFonts w:ascii="Times New Roman" w:eastAsia="仿宋" w:hAnsi="Times New Roman" w:cs="Times New Roman"/>
        </w:rPr>
        <w:t>年起面向全国举办</w:t>
      </w:r>
      <w:r w:rsidRPr="006B6F04">
        <w:rPr>
          <w:rFonts w:ascii="Times New Roman" w:eastAsia="仿宋" w:hAnsi="Times New Roman" w:cs="Times New Roman"/>
        </w:rPr>
        <w:t>“</w:t>
      </w:r>
      <w:r w:rsidRPr="006B6F04">
        <w:rPr>
          <w:rFonts w:ascii="Times New Roman" w:eastAsia="仿宋" w:hAnsi="Times New Roman" w:cs="Times New Roman"/>
        </w:rPr>
        <w:t>基于</w:t>
      </w:r>
      <w:r w:rsidRPr="006B6F04">
        <w:rPr>
          <w:rFonts w:ascii="Times New Roman" w:eastAsia="仿宋" w:hAnsi="Times New Roman" w:cs="Times New Roman"/>
        </w:rPr>
        <w:t>Python</w:t>
      </w:r>
      <w:r w:rsidRPr="006B6F04">
        <w:rPr>
          <w:rFonts w:ascii="Times New Roman" w:eastAsia="仿宋" w:hAnsi="Times New Roman" w:cs="Times New Roman"/>
        </w:rPr>
        <w:t>的语言数据分析</w:t>
      </w:r>
      <w:r w:rsidRPr="006B6F04">
        <w:rPr>
          <w:rFonts w:ascii="Times New Roman" w:eastAsia="仿宋" w:hAnsi="Times New Roman" w:cs="Times New Roman"/>
        </w:rPr>
        <w:t>”</w:t>
      </w:r>
      <w:r w:rsidRPr="006B6F04">
        <w:rPr>
          <w:rFonts w:ascii="Times New Roman" w:eastAsia="仿宋" w:hAnsi="Times New Roman" w:cs="Times New Roman"/>
        </w:rPr>
        <w:t>研修班。</w:t>
      </w:r>
    </w:p>
    <w:p w14:paraId="149CBC6A" w14:textId="77777777" w:rsidR="000769BC" w:rsidRPr="006B6F04" w:rsidRDefault="00CF6AEA">
      <w:pPr>
        <w:pStyle w:val="ab"/>
        <w:spacing w:line="360" w:lineRule="auto"/>
        <w:ind w:firstLineChars="200" w:firstLine="480"/>
        <w:contextualSpacing/>
        <w:rPr>
          <w:rFonts w:ascii="Times New Roman" w:eastAsia="仿宋" w:hAnsi="Times New Roman" w:cs="Times New Roman"/>
        </w:rPr>
      </w:pPr>
      <w:r w:rsidRPr="006B6F04">
        <w:rPr>
          <w:rFonts w:ascii="Times New Roman" w:eastAsia="仿宋" w:hAnsi="Times New Roman" w:cs="Times New Roman"/>
        </w:rPr>
        <w:t>学位点依托我校理工科优势及芜湖地域文化特色，侧重工程科技翻译与徽文化外译，致力于培养高层次、应用型、专业化翻译人才，服务于皖江城市带、长三角地区及国家社会发展需求。</w:t>
      </w:r>
    </w:p>
    <w:p w14:paraId="371F1042" w14:textId="77777777" w:rsidR="000769BC" w:rsidRPr="006B6F04" w:rsidRDefault="00CF6AEA">
      <w:pPr>
        <w:pStyle w:val="ab"/>
        <w:numPr>
          <w:ilvl w:val="0"/>
          <w:numId w:val="1"/>
        </w:numPr>
        <w:spacing w:before="0" w:beforeAutospacing="0" w:after="0" w:afterAutospacing="0" w:line="360" w:lineRule="auto"/>
        <w:jc w:val="both"/>
        <w:rPr>
          <w:rStyle w:val="ac"/>
          <w:rFonts w:ascii="Times New Roman" w:eastAsia="仿宋" w:hAnsi="Times New Roman" w:cs="Times New Roman"/>
          <w:bCs/>
        </w:rPr>
      </w:pPr>
      <w:r w:rsidRPr="006B6F04">
        <w:rPr>
          <w:rStyle w:val="ac"/>
          <w:rFonts w:ascii="Times New Roman" w:eastAsia="仿宋" w:hAnsi="Times New Roman" w:cs="Times New Roman"/>
          <w:bCs/>
        </w:rPr>
        <w:t>培养目标</w:t>
      </w:r>
    </w:p>
    <w:p w14:paraId="3D5AF429" w14:textId="77777777" w:rsidR="000769BC" w:rsidRPr="006B6F04" w:rsidRDefault="00CF6AEA">
      <w:pPr>
        <w:spacing w:line="360" w:lineRule="auto"/>
        <w:ind w:firstLineChars="200" w:firstLine="482"/>
        <w:rPr>
          <w:rFonts w:ascii="Times New Roman" w:eastAsia="仿宋" w:hAnsi="Times New Roman" w:cs="Times New Roman"/>
          <w:sz w:val="24"/>
          <w:szCs w:val="24"/>
        </w:rPr>
      </w:pPr>
      <w:r w:rsidRPr="006B6F04">
        <w:rPr>
          <w:rFonts w:ascii="Times New Roman" w:eastAsia="仿宋" w:hAnsi="Times New Roman" w:cs="Times New Roman"/>
          <w:b/>
          <w:sz w:val="24"/>
          <w:szCs w:val="24"/>
        </w:rPr>
        <w:t>品德素质：</w:t>
      </w:r>
      <w:r w:rsidRPr="006B6F04">
        <w:rPr>
          <w:rFonts w:ascii="Times New Roman" w:eastAsia="仿宋" w:hAnsi="Times New Roman" w:cs="Times New Roman"/>
          <w:sz w:val="24"/>
          <w:szCs w:val="24"/>
        </w:rPr>
        <w:t>坚持正确的政治方向，拥护中国共产党的领导，热爱祖国，</w:t>
      </w:r>
      <w:proofErr w:type="gramStart"/>
      <w:r w:rsidRPr="006B6F04">
        <w:rPr>
          <w:rFonts w:ascii="Times New Roman" w:eastAsia="仿宋" w:hAnsi="Times New Roman" w:cs="Times New Roman"/>
          <w:sz w:val="24"/>
          <w:szCs w:val="24"/>
        </w:rPr>
        <w:t>践行</w:t>
      </w:r>
      <w:proofErr w:type="gramEnd"/>
      <w:r w:rsidRPr="006B6F04">
        <w:rPr>
          <w:rFonts w:ascii="Times New Roman" w:eastAsia="仿宋" w:hAnsi="Times New Roman" w:cs="Times New Roman"/>
          <w:sz w:val="24"/>
          <w:szCs w:val="24"/>
        </w:rPr>
        <w:t>社会主义核心价值观，遵纪守法，品行端正，身心健康，崇尚学术诚信，具有良好的职业道德和奉献精神，积极为我国经济建设和社会发展服务。</w:t>
      </w:r>
      <w:r w:rsidRPr="006B6F04">
        <w:rPr>
          <w:rFonts w:ascii="Times New Roman" w:eastAsia="仿宋" w:hAnsi="Times New Roman" w:cs="Times New Roman"/>
          <w:sz w:val="24"/>
          <w:szCs w:val="24"/>
        </w:rPr>
        <w:t xml:space="preserve"> </w:t>
      </w:r>
    </w:p>
    <w:p w14:paraId="738A0519" w14:textId="77777777" w:rsidR="000769BC" w:rsidRPr="006B6F04" w:rsidRDefault="00CF6AEA">
      <w:pPr>
        <w:spacing w:line="360" w:lineRule="auto"/>
        <w:ind w:firstLineChars="200" w:firstLine="482"/>
        <w:rPr>
          <w:rFonts w:ascii="Times New Roman" w:eastAsia="仿宋" w:hAnsi="Times New Roman" w:cs="Times New Roman"/>
          <w:sz w:val="24"/>
          <w:szCs w:val="24"/>
        </w:rPr>
      </w:pPr>
      <w:r w:rsidRPr="006B6F04">
        <w:rPr>
          <w:rFonts w:ascii="Times New Roman" w:eastAsia="仿宋" w:hAnsi="Times New Roman" w:cs="Times New Roman"/>
          <w:b/>
          <w:sz w:val="24"/>
          <w:szCs w:val="24"/>
        </w:rPr>
        <w:t>知识结构</w:t>
      </w:r>
      <w:r w:rsidRPr="006B6F04">
        <w:rPr>
          <w:rFonts w:ascii="Times New Roman" w:eastAsia="仿宋" w:hAnsi="Times New Roman" w:cs="Times New Roman"/>
          <w:sz w:val="24"/>
          <w:szCs w:val="24"/>
        </w:rPr>
        <w:t>：熟练</w:t>
      </w:r>
      <w:proofErr w:type="gramStart"/>
      <w:r w:rsidRPr="006B6F04">
        <w:rPr>
          <w:rFonts w:ascii="Times New Roman" w:eastAsia="仿宋" w:hAnsi="Times New Roman" w:cs="Times New Roman"/>
          <w:sz w:val="24"/>
          <w:szCs w:val="24"/>
        </w:rPr>
        <w:t>掌握源语与</w:t>
      </w:r>
      <w:proofErr w:type="gramEnd"/>
      <w:r w:rsidRPr="006B6F04">
        <w:rPr>
          <w:rFonts w:ascii="Times New Roman" w:eastAsia="仿宋" w:hAnsi="Times New Roman" w:cs="Times New Roman"/>
          <w:sz w:val="24"/>
          <w:szCs w:val="24"/>
        </w:rPr>
        <w:t>目标语的词汇、语法、语义及语用，具备准确理解和流畅表达的能力。具备政治、科技、文化等领域的基础知识，并能把握翻译学科发展的前沿动态，以适应不同专业领域的翻译需求。</w:t>
      </w:r>
    </w:p>
    <w:p w14:paraId="3A7EB047" w14:textId="77777777" w:rsidR="000769BC" w:rsidRPr="006B6F04" w:rsidRDefault="00CF6AEA">
      <w:pPr>
        <w:spacing w:line="360" w:lineRule="auto"/>
        <w:ind w:firstLineChars="200" w:firstLine="482"/>
        <w:rPr>
          <w:rFonts w:ascii="Times New Roman" w:eastAsia="仿宋" w:hAnsi="Times New Roman" w:cs="Times New Roman"/>
          <w:sz w:val="24"/>
          <w:szCs w:val="24"/>
        </w:rPr>
      </w:pPr>
      <w:r w:rsidRPr="006B6F04">
        <w:rPr>
          <w:rFonts w:ascii="Times New Roman" w:eastAsia="仿宋" w:hAnsi="Times New Roman" w:cs="Times New Roman"/>
          <w:b/>
          <w:sz w:val="24"/>
          <w:szCs w:val="24"/>
        </w:rPr>
        <w:t>基本能力：</w:t>
      </w:r>
      <w:r w:rsidRPr="006B6F04">
        <w:rPr>
          <w:rFonts w:ascii="Times New Roman" w:eastAsia="仿宋" w:hAnsi="Times New Roman" w:cs="Times New Roman"/>
          <w:sz w:val="24"/>
          <w:szCs w:val="24"/>
        </w:rPr>
        <w:t>具有扎实的英汉双语专业知识及翻译能力；具备较强的业务能力，</w:t>
      </w:r>
      <w:r w:rsidRPr="006B6F04">
        <w:rPr>
          <w:rFonts w:ascii="Times New Roman" w:eastAsia="仿宋" w:hAnsi="Times New Roman" w:cs="Times New Roman"/>
          <w:sz w:val="24"/>
          <w:szCs w:val="24"/>
        </w:rPr>
        <w:lastRenderedPageBreak/>
        <w:t>能够熟练运用计算机辅助翻译、翻译项目管理、翻译本地化等相关领域知识解决实际问题；能够承担专业技术或管理工作。</w:t>
      </w:r>
      <w:r w:rsidRPr="006B6F04">
        <w:rPr>
          <w:rFonts w:ascii="Times New Roman" w:eastAsia="仿宋" w:hAnsi="Times New Roman" w:cs="Times New Roman"/>
          <w:sz w:val="24"/>
          <w:szCs w:val="24"/>
        </w:rPr>
        <w:t xml:space="preserve"> </w:t>
      </w:r>
    </w:p>
    <w:p w14:paraId="0E89D217" w14:textId="77777777" w:rsidR="000769BC" w:rsidRPr="006B6F04" w:rsidRDefault="00CF6AEA">
      <w:pPr>
        <w:spacing w:line="360" w:lineRule="auto"/>
        <w:ind w:firstLineChars="200" w:firstLine="482"/>
        <w:rPr>
          <w:rFonts w:ascii="Times New Roman" w:eastAsia="仿宋" w:hAnsi="Times New Roman" w:cs="Times New Roman"/>
          <w:sz w:val="24"/>
          <w:szCs w:val="24"/>
        </w:rPr>
      </w:pPr>
      <w:r w:rsidRPr="006B6F04">
        <w:rPr>
          <w:rFonts w:ascii="Times New Roman" w:eastAsia="仿宋" w:hAnsi="Times New Roman" w:cs="Times New Roman"/>
          <w:b/>
          <w:sz w:val="24"/>
          <w:szCs w:val="24"/>
        </w:rPr>
        <w:t>其他：</w:t>
      </w:r>
      <w:r w:rsidRPr="006B6F04">
        <w:rPr>
          <w:rFonts w:ascii="Times New Roman" w:eastAsia="仿宋" w:hAnsi="Times New Roman" w:cs="Times New Roman"/>
          <w:sz w:val="24"/>
          <w:szCs w:val="24"/>
        </w:rPr>
        <w:t>掌握至少一种计算机语言及编程方法，能熟练应用本专业领域高级分析软件。</w:t>
      </w:r>
    </w:p>
    <w:p w14:paraId="51F6CF1A" w14:textId="77777777" w:rsidR="000769BC" w:rsidRPr="006B6F04" w:rsidRDefault="00CF6AEA">
      <w:pPr>
        <w:pStyle w:val="ab"/>
        <w:numPr>
          <w:ilvl w:val="0"/>
          <w:numId w:val="1"/>
        </w:numPr>
        <w:spacing w:before="0" w:beforeAutospacing="0" w:after="0" w:afterAutospacing="0" w:line="360" w:lineRule="auto"/>
        <w:jc w:val="both"/>
        <w:rPr>
          <w:rStyle w:val="ac"/>
          <w:rFonts w:ascii="Times New Roman" w:eastAsia="仿宋" w:hAnsi="Times New Roman" w:cs="Times New Roman"/>
          <w:bCs/>
        </w:rPr>
      </w:pPr>
      <w:r w:rsidRPr="006B6F04">
        <w:rPr>
          <w:rStyle w:val="ac"/>
          <w:rFonts w:ascii="Times New Roman" w:eastAsia="仿宋" w:hAnsi="Times New Roman" w:cs="Times New Roman"/>
          <w:bCs/>
        </w:rPr>
        <w:t>学制及学习年限</w:t>
      </w:r>
    </w:p>
    <w:p w14:paraId="4B08B0BB" w14:textId="77777777" w:rsidR="000769BC" w:rsidRPr="006B6F04" w:rsidRDefault="00CF6AEA">
      <w:pPr>
        <w:spacing w:line="360" w:lineRule="auto"/>
        <w:ind w:firstLineChars="200" w:firstLine="480"/>
        <w:rPr>
          <w:rFonts w:ascii="Times New Roman" w:eastAsia="仿宋" w:hAnsi="Times New Roman" w:cs="Times New Roman"/>
          <w:sz w:val="24"/>
          <w:szCs w:val="24"/>
        </w:rPr>
      </w:pPr>
      <w:r w:rsidRPr="006B6F04">
        <w:rPr>
          <w:rFonts w:ascii="Times New Roman" w:eastAsia="仿宋" w:hAnsi="Times New Roman" w:cs="Times New Roman"/>
          <w:sz w:val="24"/>
          <w:szCs w:val="24"/>
        </w:rPr>
        <w:t>学制三年；根据《安徽工程大学研究生学籍管理规定》学习年限可在学制基础上适当延长，但最长不超过</w:t>
      </w:r>
      <w:r w:rsidRPr="006B6F04">
        <w:rPr>
          <w:rFonts w:ascii="Times New Roman" w:eastAsia="仿宋" w:hAnsi="Times New Roman" w:cs="Times New Roman"/>
          <w:sz w:val="24"/>
          <w:szCs w:val="24"/>
        </w:rPr>
        <w:t>2</w:t>
      </w:r>
      <w:r w:rsidRPr="006B6F04">
        <w:rPr>
          <w:rFonts w:ascii="Times New Roman" w:eastAsia="仿宋" w:hAnsi="Times New Roman" w:cs="Times New Roman"/>
          <w:sz w:val="24"/>
          <w:szCs w:val="24"/>
        </w:rPr>
        <w:t>年（含休学）。</w:t>
      </w:r>
    </w:p>
    <w:p w14:paraId="4D757419" w14:textId="77777777" w:rsidR="000769BC" w:rsidRPr="006B6F04" w:rsidRDefault="00CF6AEA">
      <w:pPr>
        <w:pStyle w:val="ab"/>
        <w:numPr>
          <w:ilvl w:val="0"/>
          <w:numId w:val="1"/>
        </w:numPr>
        <w:adjustRightInd w:val="0"/>
        <w:snapToGrid w:val="0"/>
        <w:spacing w:before="0" w:beforeAutospacing="0" w:after="0" w:afterAutospacing="0" w:line="360" w:lineRule="auto"/>
        <w:jc w:val="both"/>
        <w:rPr>
          <w:rStyle w:val="ac"/>
          <w:rFonts w:ascii="Times New Roman" w:eastAsia="仿宋" w:hAnsi="Times New Roman" w:cs="Times New Roman"/>
          <w:bCs/>
        </w:rPr>
      </w:pPr>
      <w:r w:rsidRPr="006B6F04">
        <w:rPr>
          <w:rStyle w:val="ac"/>
          <w:rFonts w:ascii="Times New Roman" w:eastAsia="仿宋" w:hAnsi="Times New Roman" w:cs="Times New Roman"/>
          <w:bCs/>
        </w:rPr>
        <w:t>研究方向</w:t>
      </w:r>
    </w:p>
    <w:p w14:paraId="152A563A" w14:textId="77777777" w:rsidR="000769BC" w:rsidRPr="006B6F04" w:rsidRDefault="00CF6AEA">
      <w:pPr>
        <w:pStyle w:val="ab"/>
        <w:adjustRightInd w:val="0"/>
        <w:snapToGrid w:val="0"/>
        <w:spacing w:before="0" w:beforeAutospacing="0" w:after="0" w:afterAutospacing="0" w:line="360" w:lineRule="auto"/>
        <w:ind w:firstLineChars="200" w:firstLine="480"/>
        <w:jc w:val="both"/>
        <w:rPr>
          <w:rFonts w:ascii="Times New Roman" w:eastAsia="仿宋" w:hAnsi="Times New Roman" w:cs="Times New Roman"/>
        </w:rPr>
      </w:pPr>
      <w:r w:rsidRPr="006B6F04">
        <w:rPr>
          <w:rFonts w:ascii="Times New Roman" w:eastAsia="仿宋" w:hAnsi="Times New Roman" w:cs="Times New Roman"/>
        </w:rPr>
        <w:t>培养以笔译技能为核心的复合型语言服务人才，能运用现代翻译技术，参与翻译项目团队合作和管理，具备较高的专业笔译技能。同时，注重培养语言服务中所需的双语沟通和协调能力。主要侧重两个领域：</w:t>
      </w:r>
    </w:p>
    <w:p w14:paraId="4AF5BC59" w14:textId="77777777" w:rsidR="000769BC" w:rsidRPr="006B6F04" w:rsidRDefault="00CF6AEA">
      <w:pPr>
        <w:pStyle w:val="ab"/>
        <w:adjustRightInd w:val="0"/>
        <w:snapToGrid w:val="0"/>
        <w:spacing w:before="0" w:beforeAutospacing="0" w:after="0" w:afterAutospacing="0" w:line="360" w:lineRule="auto"/>
        <w:jc w:val="both"/>
        <w:rPr>
          <w:rFonts w:ascii="Times New Roman" w:eastAsia="仿宋" w:hAnsi="Times New Roman" w:cs="Times New Roman"/>
        </w:rPr>
      </w:pPr>
      <w:bookmarkStart w:id="0" w:name="OLE_LINK3"/>
      <w:bookmarkStart w:id="1" w:name="OLE_LINK4"/>
      <w:r w:rsidRPr="006B6F04">
        <w:rPr>
          <w:rFonts w:ascii="Times New Roman" w:eastAsia="仿宋" w:hAnsi="Times New Roman" w:cs="Times New Roman"/>
          <w:b/>
        </w:rPr>
        <w:t>（</w:t>
      </w:r>
      <w:r w:rsidRPr="006B6F04">
        <w:rPr>
          <w:rFonts w:ascii="Times New Roman" w:eastAsia="仿宋" w:hAnsi="Times New Roman" w:cs="Times New Roman"/>
          <w:b/>
        </w:rPr>
        <w:t>1</w:t>
      </w:r>
      <w:r w:rsidRPr="006B6F04">
        <w:rPr>
          <w:rFonts w:ascii="Times New Roman" w:eastAsia="仿宋" w:hAnsi="Times New Roman" w:cs="Times New Roman"/>
          <w:b/>
        </w:rPr>
        <w:t>）工程科技翻译</w:t>
      </w:r>
      <w:bookmarkEnd w:id="0"/>
      <w:bookmarkEnd w:id="1"/>
      <w:r w:rsidRPr="006B6F04">
        <w:rPr>
          <w:rFonts w:ascii="Times New Roman" w:eastAsia="仿宋" w:hAnsi="Times New Roman" w:cs="Times New Roman"/>
        </w:rPr>
        <w:t>。能够结合相关文本格式与特点，熟练使用术语库、语料库，较好地运用笔译技能完成相关科技文本翻译。</w:t>
      </w:r>
    </w:p>
    <w:p w14:paraId="48AD6AAE" w14:textId="77777777" w:rsidR="000769BC" w:rsidRPr="006B6F04" w:rsidRDefault="00CF6AEA">
      <w:pPr>
        <w:pStyle w:val="ab"/>
        <w:adjustRightInd w:val="0"/>
        <w:snapToGrid w:val="0"/>
        <w:spacing w:before="0" w:beforeAutospacing="0" w:after="0" w:afterAutospacing="0" w:line="360" w:lineRule="auto"/>
        <w:jc w:val="both"/>
        <w:rPr>
          <w:rStyle w:val="ac"/>
          <w:rFonts w:ascii="Times New Roman" w:eastAsia="仿宋" w:hAnsi="Times New Roman" w:cs="Times New Roman"/>
          <w:bCs/>
        </w:rPr>
      </w:pPr>
      <w:bookmarkStart w:id="2" w:name="OLE_LINK6"/>
      <w:bookmarkStart w:id="3" w:name="OLE_LINK5"/>
      <w:r w:rsidRPr="006B6F04">
        <w:rPr>
          <w:rFonts w:ascii="Times New Roman" w:eastAsia="仿宋" w:hAnsi="Times New Roman" w:cs="Times New Roman"/>
          <w:b/>
        </w:rPr>
        <w:t>（</w:t>
      </w:r>
      <w:r w:rsidRPr="006B6F04">
        <w:rPr>
          <w:rFonts w:ascii="Times New Roman" w:eastAsia="仿宋" w:hAnsi="Times New Roman" w:cs="Times New Roman"/>
          <w:b/>
        </w:rPr>
        <w:t>2</w:t>
      </w:r>
      <w:r w:rsidRPr="006B6F04">
        <w:rPr>
          <w:rFonts w:ascii="Times New Roman" w:eastAsia="仿宋" w:hAnsi="Times New Roman" w:cs="Times New Roman"/>
          <w:b/>
        </w:rPr>
        <w:t>）</w:t>
      </w:r>
      <w:r w:rsidRPr="006B6F04">
        <w:rPr>
          <w:rFonts w:ascii="Times New Roman" w:eastAsia="仿宋" w:hAnsi="Times New Roman" w:cs="Times New Roman"/>
          <w:b/>
        </w:rPr>
        <w:t xml:space="preserve"> </w:t>
      </w:r>
      <w:r w:rsidRPr="006B6F04">
        <w:rPr>
          <w:rFonts w:ascii="Times New Roman" w:eastAsia="仿宋" w:hAnsi="Times New Roman" w:cs="Times New Roman"/>
          <w:b/>
        </w:rPr>
        <w:t>徽文化外译</w:t>
      </w:r>
      <w:bookmarkEnd w:id="2"/>
      <w:bookmarkEnd w:id="3"/>
      <w:r w:rsidRPr="006B6F04">
        <w:rPr>
          <w:rFonts w:ascii="Times New Roman" w:eastAsia="仿宋" w:hAnsi="Times New Roman" w:cs="Times New Roman"/>
        </w:rPr>
        <w:t>。能够结合外宣、文化类文本特点，恰当选取翻译策略，较好地完成文化翻译任务，同时提供涉外文化交往活动中所需的其他基本语言服务。</w:t>
      </w:r>
    </w:p>
    <w:p w14:paraId="52703520" w14:textId="77777777" w:rsidR="000769BC" w:rsidRPr="006B6F04" w:rsidRDefault="00CF6AEA">
      <w:pPr>
        <w:pStyle w:val="ab"/>
        <w:adjustRightInd w:val="0"/>
        <w:snapToGrid w:val="0"/>
        <w:spacing w:before="0" w:beforeAutospacing="0" w:after="0" w:afterAutospacing="0" w:line="360" w:lineRule="auto"/>
        <w:jc w:val="both"/>
        <w:rPr>
          <w:rStyle w:val="ac"/>
          <w:rFonts w:ascii="Times New Roman" w:eastAsia="仿宋" w:hAnsi="Times New Roman" w:cs="Times New Roman"/>
        </w:rPr>
      </w:pPr>
      <w:r w:rsidRPr="006B6F04">
        <w:rPr>
          <w:rStyle w:val="ac"/>
          <w:rFonts w:ascii="Times New Roman" w:eastAsia="仿宋" w:hAnsi="Times New Roman" w:cs="Times New Roman"/>
          <w:bCs/>
        </w:rPr>
        <w:t>5.</w:t>
      </w:r>
      <w:r w:rsidRPr="006B6F04">
        <w:rPr>
          <w:rStyle w:val="ac"/>
          <w:rFonts w:ascii="Times New Roman" w:eastAsia="仿宋" w:hAnsi="Times New Roman" w:cs="Times New Roman" w:hint="eastAsia"/>
          <w:bCs/>
        </w:rPr>
        <w:t xml:space="preserve"> </w:t>
      </w:r>
      <w:r w:rsidRPr="006B6F04">
        <w:rPr>
          <w:rStyle w:val="ac"/>
          <w:rFonts w:ascii="Times New Roman" w:eastAsia="仿宋" w:hAnsi="Times New Roman" w:cs="Times New Roman"/>
        </w:rPr>
        <w:t>课程（必修环节）设置</w:t>
      </w:r>
    </w:p>
    <w:p w14:paraId="1F98B420" w14:textId="77777777" w:rsidR="000769BC" w:rsidRPr="006B6F04" w:rsidRDefault="00CF6AEA">
      <w:pPr>
        <w:spacing w:line="360" w:lineRule="auto"/>
        <w:rPr>
          <w:rFonts w:ascii="Times New Roman" w:eastAsia="仿宋" w:hAnsi="Times New Roman" w:cs="Times New Roman"/>
          <w:b/>
          <w:kern w:val="0"/>
          <w:sz w:val="24"/>
          <w:szCs w:val="24"/>
        </w:rPr>
      </w:pPr>
      <w:r w:rsidRPr="006B6F04">
        <w:rPr>
          <w:rFonts w:ascii="Times New Roman" w:eastAsia="仿宋" w:hAnsi="Times New Roman" w:cs="Times New Roman"/>
          <w:b/>
          <w:kern w:val="0"/>
          <w:sz w:val="24"/>
          <w:szCs w:val="24"/>
        </w:rPr>
        <w:t>（</w:t>
      </w:r>
      <w:r w:rsidRPr="006B6F04">
        <w:rPr>
          <w:rFonts w:ascii="Times New Roman" w:eastAsia="仿宋" w:hAnsi="Times New Roman" w:cs="Times New Roman"/>
          <w:b/>
          <w:kern w:val="0"/>
          <w:sz w:val="24"/>
          <w:szCs w:val="24"/>
        </w:rPr>
        <w:t>1</w:t>
      </w:r>
      <w:r w:rsidRPr="006B6F04">
        <w:rPr>
          <w:rFonts w:ascii="Times New Roman" w:eastAsia="仿宋" w:hAnsi="Times New Roman" w:cs="Times New Roman"/>
          <w:b/>
          <w:kern w:val="0"/>
          <w:sz w:val="24"/>
          <w:szCs w:val="24"/>
        </w:rPr>
        <w:t>）课程、学时和学分分布</w:t>
      </w:r>
    </w:p>
    <w:p w14:paraId="4CC97885" w14:textId="77777777" w:rsidR="000769BC" w:rsidRPr="006B6F04" w:rsidRDefault="00CF6AEA">
      <w:pPr>
        <w:pStyle w:val="ab"/>
        <w:adjustRightInd w:val="0"/>
        <w:snapToGrid w:val="0"/>
        <w:spacing w:before="0" w:beforeAutospacing="0" w:after="0" w:afterAutospacing="0" w:line="360" w:lineRule="auto"/>
        <w:ind w:firstLineChars="200" w:firstLine="480"/>
        <w:jc w:val="both"/>
        <w:rPr>
          <w:rFonts w:ascii="Times New Roman" w:eastAsia="仿宋" w:hAnsi="Times New Roman" w:cs="Times New Roman"/>
        </w:rPr>
      </w:pPr>
      <w:r w:rsidRPr="006B6F04">
        <w:rPr>
          <w:rFonts w:ascii="Times New Roman" w:eastAsia="仿宋" w:hAnsi="Times New Roman" w:cs="Times New Roman"/>
        </w:rPr>
        <w:t>毕业总学分不少于</w:t>
      </w:r>
      <w:r w:rsidRPr="006B6F04">
        <w:rPr>
          <w:rFonts w:ascii="Times New Roman" w:eastAsia="仿宋" w:hAnsi="Times New Roman" w:cs="Times New Roman"/>
        </w:rPr>
        <w:t>46</w:t>
      </w:r>
      <w:r w:rsidRPr="006B6F04">
        <w:rPr>
          <w:rFonts w:ascii="Times New Roman" w:eastAsia="仿宋" w:hAnsi="Times New Roman" w:cs="Times New Roman"/>
        </w:rPr>
        <w:t>学分。其中，公共学位课</w:t>
      </w:r>
      <w:r w:rsidRPr="006B6F04">
        <w:rPr>
          <w:rFonts w:ascii="Times New Roman" w:eastAsia="仿宋" w:hAnsi="Times New Roman" w:cs="Times New Roman"/>
        </w:rPr>
        <w:t>3</w:t>
      </w:r>
      <w:r w:rsidRPr="006B6F04">
        <w:rPr>
          <w:rFonts w:ascii="Times New Roman" w:eastAsia="仿宋" w:hAnsi="Times New Roman" w:cs="Times New Roman"/>
        </w:rPr>
        <w:t>学分，专业学位课</w:t>
      </w:r>
      <w:r w:rsidRPr="006B6F04">
        <w:rPr>
          <w:rFonts w:ascii="Times New Roman" w:eastAsia="仿宋" w:hAnsi="Times New Roman" w:cs="Times New Roman"/>
        </w:rPr>
        <w:t>17</w:t>
      </w:r>
      <w:r w:rsidRPr="006B6F04">
        <w:rPr>
          <w:rFonts w:ascii="Times New Roman" w:eastAsia="仿宋" w:hAnsi="Times New Roman" w:cs="Times New Roman"/>
        </w:rPr>
        <w:t>学分，选修课不少于</w:t>
      </w:r>
      <w:r w:rsidRPr="006B6F04">
        <w:rPr>
          <w:rFonts w:ascii="Times New Roman" w:eastAsia="仿宋" w:hAnsi="Times New Roman" w:cs="Times New Roman"/>
        </w:rPr>
        <w:t>18</w:t>
      </w:r>
      <w:r w:rsidRPr="006B6F04">
        <w:rPr>
          <w:rFonts w:ascii="Times New Roman" w:eastAsia="仿宋" w:hAnsi="Times New Roman" w:cs="Times New Roman"/>
        </w:rPr>
        <w:t>学分，必修环节</w:t>
      </w:r>
      <w:r w:rsidRPr="006B6F04">
        <w:rPr>
          <w:rFonts w:ascii="Times New Roman" w:eastAsia="仿宋" w:hAnsi="Times New Roman" w:cs="Times New Roman"/>
        </w:rPr>
        <w:t>4</w:t>
      </w:r>
      <w:r w:rsidRPr="006B6F04">
        <w:rPr>
          <w:rFonts w:ascii="Times New Roman" w:eastAsia="仿宋" w:hAnsi="Times New Roman" w:cs="Times New Roman"/>
        </w:rPr>
        <w:t>学分，实践环节</w:t>
      </w:r>
      <w:r w:rsidRPr="006B6F04">
        <w:rPr>
          <w:rFonts w:ascii="Times New Roman" w:eastAsia="仿宋" w:hAnsi="Times New Roman" w:cs="Times New Roman"/>
        </w:rPr>
        <w:t>4</w:t>
      </w:r>
      <w:r w:rsidRPr="006B6F04">
        <w:rPr>
          <w:rFonts w:ascii="Times New Roman" w:eastAsia="仿宋" w:hAnsi="Times New Roman" w:cs="Times New Roman"/>
        </w:rPr>
        <w:t>学分。</w:t>
      </w:r>
    </w:p>
    <w:p w14:paraId="16D6E2DA" w14:textId="77777777" w:rsidR="000769BC" w:rsidRPr="006B6F04" w:rsidRDefault="000769BC">
      <w:pPr>
        <w:pStyle w:val="ab"/>
        <w:adjustRightInd w:val="0"/>
        <w:snapToGrid w:val="0"/>
        <w:spacing w:before="0" w:beforeAutospacing="0" w:after="0" w:afterAutospacing="0" w:line="360" w:lineRule="auto"/>
        <w:jc w:val="both"/>
        <w:rPr>
          <w:rFonts w:ascii="Times New Roman" w:eastAsia="仿宋" w:hAnsi="Times New Roman" w:cs="Times New Roman"/>
          <w:b/>
        </w:rPr>
      </w:pPr>
    </w:p>
    <w:p w14:paraId="54D8DA13" w14:textId="77777777" w:rsidR="000769BC" w:rsidRPr="006B6F04" w:rsidRDefault="00CF6AEA">
      <w:pPr>
        <w:rPr>
          <w:rFonts w:ascii="Times New Roman" w:eastAsia="仿宋" w:hAnsi="Times New Roman" w:cs="Times New Roman"/>
          <w:sz w:val="24"/>
        </w:rPr>
      </w:pPr>
      <w:r w:rsidRPr="006B6F04">
        <w:rPr>
          <w:rFonts w:ascii="Times New Roman" w:eastAsia="仿宋" w:hAnsi="Times New Roman" w:cs="Times New Roman"/>
          <w:sz w:val="24"/>
        </w:rPr>
        <w:t>安徽工程大学专业学位研究生课程、必修环节、实践环节设置表</w:t>
      </w: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84"/>
        <w:gridCol w:w="684"/>
        <w:gridCol w:w="709"/>
        <w:gridCol w:w="710"/>
        <w:gridCol w:w="2253"/>
        <w:gridCol w:w="993"/>
        <w:gridCol w:w="1134"/>
        <w:gridCol w:w="1134"/>
        <w:gridCol w:w="1275"/>
      </w:tblGrid>
      <w:tr w:rsidR="000769BC" w:rsidRPr="006B6F04" w14:paraId="258DD332" w14:textId="77777777">
        <w:trPr>
          <w:trHeight w:val="474"/>
          <w:jc w:val="center"/>
        </w:trPr>
        <w:tc>
          <w:tcPr>
            <w:tcW w:w="1983" w:type="dxa"/>
            <w:gridSpan w:val="3"/>
            <w:tcBorders>
              <w:top w:val="double" w:sz="4" w:space="0" w:color="auto"/>
              <w:left w:val="double" w:sz="4" w:space="0" w:color="auto"/>
            </w:tcBorders>
            <w:vAlign w:val="center"/>
          </w:tcPr>
          <w:p w14:paraId="65F58312" w14:textId="77777777" w:rsidR="000769BC" w:rsidRPr="006B6F04" w:rsidRDefault="00CF6AEA">
            <w:pPr>
              <w:rPr>
                <w:rFonts w:ascii="Times New Roman" w:eastAsia="仿宋" w:hAnsi="Times New Roman" w:cs="Times New Roman"/>
                <w:sz w:val="18"/>
                <w:szCs w:val="18"/>
              </w:rPr>
            </w:pPr>
            <w:r w:rsidRPr="006B6F04">
              <w:rPr>
                <w:rFonts w:ascii="Times New Roman" w:eastAsia="仿宋" w:hAnsi="Times New Roman" w:cs="Times New Roman"/>
                <w:sz w:val="18"/>
                <w:szCs w:val="18"/>
              </w:rPr>
              <w:t>课程性质</w:t>
            </w:r>
          </w:p>
        </w:tc>
        <w:tc>
          <w:tcPr>
            <w:tcW w:w="1419" w:type="dxa"/>
            <w:gridSpan w:val="2"/>
            <w:tcBorders>
              <w:top w:val="double" w:sz="4" w:space="0" w:color="auto"/>
            </w:tcBorders>
            <w:vAlign w:val="center"/>
          </w:tcPr>
          <w:p w14:paraId="1CF1F2F5"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课程编号</w:t>
            </w:r>
          </w:p>
        </w:tc>
        <w:tc>
          <w:tcPr>
            <w:tcW w:w="2253" w:type="dxa"/>
            <w:tcBorders>
              <w:top w:val="double" w:sz="4" w:space="0" w:color="auto"/>
            </w:tcBorders>
            <w:vAlign w:val="center"/>
          </w:tcPr>
          <w:p w14:paraId="13899048"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课程名称</w:t>
            </w:r>
          </w:p>
        </w:tc>
        <w:tc>
          <w:tcPr>
            <w:tcW w:w="993" w:type="dxa"/>
            <w:tcBorders>
              <w:top w:val="double" w:sz="4" w:space="0" w:color="auto"/>
            </w:tcBorders>
            <w:vAlign w:val="center"/>
          </w:tcPr>
          <w:p w14:paraId="1BADF5B3"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开课学期</w:t>
            </w:r>
          </w:p>
        </w:tc>
        <w:tc>
          <w:tcPr>
            <w:tcW w:w="1134" w:type="dxa"/>
            <w:tcBorders>
              <w:top w:val="double" w:sz="4" w:space="0" w:color="auto"/>
            </w:tcBorders>
            <w:vAlign w:val="center"/>
          </w:tcPr>
          <w:p w14:paraId="06DE67DE"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学时</w:t>
            </w:r>
            <w:r w:rsidRPr="006B6F04">
              <w:rPr>
                <w:rFonts w:ascii="Times New Roman" w:eastAsia="仿宋" w:hAnsi="Times New Roman" w:cs="Times New Roman"/>
                <w:sz w:val="18"/>
                <w:szCs w:val="18"/>
              </w:rPr>
              <w:t>/</w:t>
            </w:r>
            <w:r w:rsidRPr="006B6F04">
              <w:rPr>
                <w:rFonts w:ascii="Times New Roman" w:eastAsia="仿宋" w:hAnsi="Times New Roman" w:cs="Times New Roman"/>
                <w:sz w:val="18"/>
                <w:szCs w:val="18"/>
              </w:rPr>
              <w:t>学分</w:t>
            </w:r>
          </w:p>
        </w:tc>
        <w:tc>
          <w:tcPr>
            <w:tcW w:w="1134" w:type="dxa"/>
            <w:tcBorders>
              <w:top w:val="double" w:sz="4" w:space="0" w:color="auto"/>
            </w:tcBorders>
            <w:vAlign w:val="center"/>
          </w:tcPr>
          <w:p w14:paraId="063AE70F"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考核方式</w:t>
            </w:r>
          </w:p>
        </w:tc>
        <w:tc>
          <w:tcPr>
            <w:tcW w:w="1275" w:type="dxa"/>
            <w:tcBorders>
              <w:top w:val="double" w:sz="4" w:space="0" w:color="auto"/>
              <w:right w:val="double" w:sz="4" w:space="0" w:color="auto"/>
            </w:tcBorders>
            <w:vAlign w:val="center"/>
          </w:tcPr>
          <w:p w14:paraId="7805EBF6"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备注</w:t>
            </w:r>
          </w:p>
        </w:tc>
      </w:tr>
      <w:tr w:rsidR="000769BC" w:rsidRPr="006B6F04" w14:paraId="4F557261" w14:textId="77777777">
        <w:trPr>
          <w:trHeight w:val="507"/>
          <w:jc w:val="center"/>
        </w:trPr>
        <w:tc>
          <w:tcPr>
            <w:tcW w:w="715" w:type="dxa"/>
            <w:vMerge w:val="restart"/>
            <w:tcBorders>
              <w:left w:val="double" w:sz="4" w:space="0" w:color="auto"/>
            </w:tcBorders>
            <w:textDirection w:val="tbRlV"/>
            <w:vAlign w:val="center"/>
          </w:tcPr>
          <w:p w14:paraId="2951AE6D" w14:textId="77777777" w:rsidR="000769BC" w:rsidRPr="006B6F04" w:rsidRDefault="00CF6AEA">
            <w:pPr>
              <w:ind w:left="113" w:right="113"/>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学</w:t>
            </w:r>
            <w:r w:rsidRPr="006B6F04">
              <w:rPr>
                <w:rFonts w:ascii="Times New Roman" w:eastAsia="仿宋" w:hAnsi="Times New Roman" w:cs="Times New Roman"/>
                <w:sz w:val="18"/>
                <w:szCs w:val="18"/>
              </w:rPr>
              <w:t xml:space="preserve"> </w:t>
            </w:r>
            <w:r w:rsidRPr="006B6F04">
              <w:rPr>
                <w:rFonts w:ascii="Times New Roman" w:eastAsia="仿宋" w:hAnsi="Times New Roman" w:cs="Times New Roman"/>
                <w:sz w:val="18"/>
                <w:szCs w:val="18"/>
              </w:rPr>
              <w:t>位</w:t>
            </w:r>
            <w:r w:rsidRPr="006B6F04">
              <w:rPr>
                <w:rFonts w:ascii="Times New Roman" w:eastAsia="仿宋" w:hAnsi="Times New Roman" w:cs="Times New Roman"/>
                <w:sz w:val="18"/>
                <w:szCs w:val="18"/>
              </w:rPr>
              <w:t xml:space="preserve"> </w:t>
            </w:r>
            <w:r w:rsidRPr="006B6F04">
              <w:rPr>
                <w:rFonts w:ascii="Times New Roman" w:eastAsia="仿宋" w:hAnsi="Times New Roman" w:cs="Times New Roman"/>
                <w:sz w:val="18"/>
                <w:szCs w:val="18"/>
              </w:rPr>
              <w:t>课</w:t>
            </w:r>
          </w:p>
        </w:tc>
        <w:tc>
          <w:tcPr>
            <w:tcW w:w="1268" w:type="dxa"/>
            <w:gridSpan w:val="2"/>
            <w:vMerge w:val="restart"/>
            <w:vAlign w:val="center"/>
          </w:tcPr>
          <w:p w14:paraId="5D7CA289" w14:textId="77777777" w:rsidR="000769BC" w:rsidRPr="006B6F04" w:rsidRDefault="00CF6AEA">
            <w:pPr>
              <w:rPr>
                <w:rFonts w:ascii="Times New Roman" w:eastAsia="仿宋" w:hAnsi="Times New Roman" w:cs="Times New Roman"/>
                <w:sz w:val="18"/>
                <w:szCs w:val="18"/>
              </w:rPr>
            </w:pPr>
            <w:r w:rsidRPr="006B6F04">
              <w:rPr>
                <w:rFonts w:ascii="Times New Roman" w:eastAsia="仿宋" w:hAnsi="Times New Roman" w:cs="Times New Roman"/>
                <w:sz w:val="18"/>
                <w:szCs w:val="18"/>
              </w:rPr>
              <w:t>公共学位课</w:t>
            </w:r>
          </w:p>
        </w:tc>
        <w:tc>
          <w:tcPr>
            <w:tcW w:w="1419" w:type="dxa"/>
            <w:gridSpan w:val="2"/>
            <w:vAlign w:val="center"/>
          </w:tcPr>
          <w:p w14:paraId="76786CCD"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000001102</w:t>
            </w:r>
          </w:p>
        </w:tc>
        <w:tc>
          <w:tcPr>
            <w:tcW w:w="2253" w:type="dxa"/>
            <w:vAlign w:val="center"/>
          </w:tcPr>
          <w:p w14:paraId="658F3A38"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新时代中国特色社会主义理论与实践</w:t>
            </w:r>
          </w:p>
        </w:tc>
        <w:tc>
          <w:tcPr>
            <w:tcW w:w="993" w:type="dxa"/>
            <w:vAlign w:val="center"/>
          </w:tcPr>
          <w:p w14:paraId="4A2116B2"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1</w:t>
            </w:r>
          </w:p>
        </w:tc>
        <w:tc>
          <w:tcPr>
            <w:tcW w:w="1134" w:type="dxa"/>
            <w:vAlign w:val="center"/>
          </w:tcPr>
          <w:p w14:paraId="3E346E02"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36/2</w:t>
            </w:r>
          </w:p>
        </w:tc>
        <w:tc>
          <w:tcPr>
            <w:tcW w:w="1134" w:type="dxa"/>
            <w:vAlign w:val="center"/>
          </w:tcPr>
          <w:p w14:paraId="58F9FF82"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考试</w:t>
            </w:r>
          </w:p>
        </w:tc>
        <w:tc>
          <w:tcPr>
            <w:tcW w:w="1275" w:type="dxa"/>
            <w:vMerge w:val="restart"/>
            <w:tcBorders>
              <w:right w:val="double" w:sz="4" w:space="0" w:color="auto"/>
            </w:tcBorders>
            <w:vAlign w:val="center"/>
          </w:tcPr>
          <w:p w14:paraId="666F0D45"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3</w:t>
            </w:r>
            <w:r w:rsidRPr="006B6F04">
              <w:rPr>
                <w:rFonts w:ascii="Times New Roman" w:eastAsia="仿宋" w:hAnsi="Times New Roman" w:cs="Times New Roman"/>
                <w:sz w:val="18"/>
                <w:szCs w:val="18"/>
              </w:rPr>
              <w:t>学分</w:t>
            </w:r>
          </w:p>
        </w:tc>
      </w:tr>
      <w:tr w:rsidR="000769BC" w:rsidRPr="006B6F04" w14:paraId="51EBD5A4" w14:textId="77777777">
        <w:trPr>
          <w:trHeight w:val="240"/>
          <w:jc w:val="center"/>
        </w:trPr>
        <w:tc>
          <w:tcPr>
            <w:tcW w:w="715" w:type="dxa"/>
            <w:vMerge/>
            <w:tcBorders>
              <w:left w:val="double" w:sz="4" w:space="0" w:color="auto"/>
            </w:tcBorders>
            <w:vAlign w:val="center"/>
          </w:tcPr>
          <w:p w14:paraId="6C05254F" w14:textId="77777777" w:rsidR="000769BC" w:rsidRPr="006B6F04" w:rsidRDefault="000769BC">
            <w:pPr>
              <w:rPr>
                <w:rFonts w:ascii="Times New Roman" w:eastAsia="仿宋" w:hAnsi="Times New Roman" w:cs="Times New Roman"/>
                <w:sz w:val="18"/>
                <w:szCs w:val="18"/>
              </w:rPr>
            </w:pPr>
          </w:p>
        </w:tc>
        <w:tc>
          <w:tcPr>
            <w:tcW w:w="1268" w:type="dxa"/>
            <w:gridSpan w:val="2"/>
            <w:vMerge/>
            <w:vAlign w:val="center"/>
          </w:tcPr>
          <w:p w14:paraId="2F174D12" w14:textId="77777777" w:rsidR="000769BC" w:rsidRPr="006B6F04" w:rsidRDefault="000769BC">
            <w:pPr>
              <w:rPr>
                <w:rFonts w:ascii="Times New Roman" w:eastAsia="仿宋" w:hAnsi="Times New Roman" w:cs="Times New Roman"/>
                <w:sz w:val="18"/>
                <w:szCs w:val="18"/>
              </w:rPr>
            </w:pPr>
          </w:p>
        </w:tc>
        <w:tc>
          <w:tcPr>
            <w:tcW w:w="1419" w:type="dxa"/>
            <w:gridSpan w:val="2"/>
            <w:vAlign w:val="center"/>
          </w:tcPr>
          <w:p w14:paraId="6C47FD48"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000000104</w:t>
            </w:r>
          </w:p>
        </w:tc>
        <w:tc>
          <w:tcPr>
            <w:tcW w:w="2253" w:type="dxa"/>
            <w:vAlign w:val="center"/>
          </w:tcPr>
          <w:p w14:paraId="5B34D289"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马克思主义与社会科学方法论</w:t>
            </w:r>
          </w:p>
        </w:tc>
        <w:tc>
          <w:tcPr>
            <w:tcW w:w="993" w:type="dxa"/>
            <w:vAlign w:val="center"/>
          </w:tcPr>
          <w:p w14:paraId="33D2786B"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2</w:t>
            </w:r>
          </w:p>
        </w:tc>
        <w:tc>
          <w:tcPr>
            <w:tcW w:w="1134" w:type="dxa"/>
            <w:vAlign w:val="center"/>
          </w:tcPr>
          <w:p w14:paraId="3A10A526"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18/1</w:t>
            </w:r>
          </w:p>
        </w:tc>
        <w:tc>
          <w:tcPr>
            <w:tcW w:w="1134" w:type="dxa"/>
            <w:vAlign w:val="center"/>
          </w:tcPr>
          <w:p w14:paraId="02F4A13C" w14:textId="77777777" w:rsidR="000769BC" w:rsidRPr="006B6F04" w:rsidRDefault="00CF6AEA">
            <w:pPr>
              <w:jc w:val="center"/>
              <w:rPr>
                <w:rFonts w:ascii="Times New Roman" w:eastAsia="仿宋" w:hAnsi="Times New Roman" w:cs="Times New Roman"/>
              </w:rPr>
            </w:pPr>
            <w:r w:rsidRPr="006B6F04">
              <w:rPr>
                <w:rFonts w:ascii="Times New Roman" w:eastAsia="仿宋" w:hAnsi="Times New Roman" w:cs="Times New Roman"/>
                <w:sz w:val="18"/>
                <w:szCs w:val="18"/>
              </w:rPr>
              <w:t>考试</w:t>
            </w:r>
          </w:p>
        </w:tc>
        <w:tc>
          <w:tcPr>
            <w:tcW w:w="1275" w:type="dxa"/>
            <w:vMerge/>
            <w:tcBorders>
              <w:right w:val="double" w:sz="4" w:space="0" w:color="auto"/>
            </w:tcBorders>
            <w:vAlign w:val="center"/>
          </w:tcPr>
          <w:p w14:paraId="7C241CE6" w14:textId="77777777" w:rsidR="000769BC" w:rsidRPr="006B6F04" w:rsidRDefault="000769BC">
            <w:pPr>
              <w:jc w:val="center"/>
              <w:rPr>
                <w:rFonts w:ascii="Times New Roman" w:eastAsia="仿宋" w:hAnsi="Times New Roman" w:cs="Times New Roman"/>
                <w:sz w:val="18"/>
                <w:szCs w:val="18"/>
              </w:rPr>
            </w:pPr>
          </w:p>
        </w:tc>
      </w:tr>
      <w:tr w:rsidR="000769BC" w:rsidRPr="006B6F04" w14:paraId="0AA8B8DE" w14:textId="77777777">
        <w:trPr>
          <w:trHeight w:val="275"/>
          <w:jc w:val="center"/>
        </w:trPr>
        <w:tc>
          <w:tcPr>
            <w:tcW w:w="715" w:type="dxa"/>
            <w:vMerge/>
            <w:tcBorders>
              <w:left w:val="double" w:sz="4" w:space="0" w:color="auto"/>
            </w:tcBorders>
            <w:vAlign w:val="center"/>
          </w:tcPr>
          <w:p w14:paraId="114E8771" w14:textId="77777777" w:rsidR="000769BC" w:rsidRPr="006B6F04" w:rsidRDefault="000769BC">
            <w:pPr>
              <w:rPr>
                <w:rFonts w:ascii="Times New Roman" w:eastAsia="仿宋" w:hAnsi="Times New Roman" w:cs="Times New Roman"/>
                <w:sz w:val="18"/>
                <w:szCs w:val="18"/>
              </w:rPr>
            </w:pPr>
          </w:p>
        </w:tc>
        <w:tc>
          <w:tcPr>
            <w:tcW w:w="1268" w:type="dxa"/>
            <w:gridSpan w:val="2"/>
            <w:vMerge w:val="restart"/>
            <w:tcBorders>
              <w:top w:val="double" w:sz="4" w:space="0" w:color="auto"/>
            </w:tcBorders>
            <w:vAlign w:val="center"/>
          </w:tcPr>
          <w:p w14:paraId="60BB7A8B" w14:textId="77777777" w:rsidR="000769BC" w:rsidRPr="006B6F04" w:rsidRDefault="00CF6AEA">
            <w:pPr>
              <w:rPr>
                <w:rFonts w:ascii="Times New Roman" w:eastAsia="仿宋" w:hAnsi="Times New Roman" w:cs="Times New Roman"/>
                <w:sz w:val="18"/>
                <w:szCs w:val="18"/>
              </w:rPr>
            </w:pPr>
            <w:r w:rsidRPr="006B6F04">
              <w:rPr>
                <w:rFonts w:ascii="Times New Roman" w:eastAsia="仿宋" w:hAnsi="Times New Roman" w:cs="Times New Roman"/>
                <w:sz w:val="18"/>
                <w:szCs w:val="18"/>
              </w:rPr>
              <w:t>专业学位课</w:t>
            </w:r>
          </w:p>
        </w:tc>
        <w:tc>
          <w:tcPr>
            <w:tcW w:w="1419" w:type="dxa"/>
            <w:gridSpan w:val="2"/>
            <w:tcBorders>
              <w:top w:val="double" w:sz="4" w:space="0" w:color="auto"/>
            </w:tcBorders>
            <w:vAlign w:val="center"/>
          </w:tcPr>
          <w:p w14:paraId="73F204A5"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055100101</w:t>
            </w:r>
          </w:p>
        </w:tc>
        <w:tc>
          <w:tcPr>
            <w:tcW w:w="2253" w:type="dxa"/>
            <w:tcBorders>
              <w:top w:val="double" w:sz="4" w:space="0" w:color="auto"/>
            </w:tcBorders>
            <w:vAlign w:val="center"/>
          </w:tcPr>
          <w:p w14:paraId="005122DD"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中国语言文化</w:t>
            </w:r>
            <w:r w:rsidRPr="006B6F04">
              <w:rPr>
                <w:rFonts w:ascii="Times New Roman" w:eastAsia="仿宋" w:hAnsi="Times New Roman" w:cs="Times New Roman"/>
                <w:sz w:val="18"/>
                <w:szCs w:val="18"/>
              </w:rPr>
              <w:t>*</w:t>
            </w:r>
          </w:p>
        </w:tc>
        <w:tc>
          <w:tcPr>
            <w:tcW w:w="993" w:type="dxa"/>
            <w:tcBorders>
              <w:top w:val="double" w:sz="4" w:space="0" w:color="auto"/>
            </w:tcBorders>
            <w:vAlign w:val="center"/>
          </w:tcPr>
          <w:p w14:paraId="291199D0"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1</w:t>
            </w:r>
          </w:p>
        </w:tc>
        <w:tc>
          <w:tcPr>
            <w:tcW w:w="1134" w:type="dxa"/>
            <w:tcBorders>
              <w:top w:val="double" w:sz="4" w:space="0" w:color="auto"/>
            </w:tcBorders>
            <w:vAlign w:val="center"/>
          </w:tcPr>
          <w:p w14:paraId="03AE5090"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48/3</w:t>
            </w:r>
          </w:p>
        </w:tc>
        <w:tc>
          <w:tcPr>
            <w:tcW w:w="1134" w:type="dxa"/>
            <w:tcBorders>
              <w:top w:val="double" w:sz="4" w:space="0" w:color="auto"/>
            </w:tcBorders>
            <w:vAlign w:val="center"/>
          </w:tcPr>
          <w:p w14:paraId="5D9F7D0D" w14:textId="77777777" w:rsidR="000769BC" w:rsidRPr="006B6F04" w:rsidRDefault="00CF6AEA">
            <w:pPr>
              <w:jc w:val="center"/>
              <w:rPr>
                <w:rFonts w:ascii="Times New Roman" w:eastAsia="仿宋" w:hAnsi="Times New Roman" w:cs="Times New Roman"/>
              </w:rPr>
            </w:pPr>
            <w:r w:rsidRPr="006B6F04">
              <w:rPr>
                <w:rFonts w:ascii="Times New Roman" w:eastAsia="仿宋" w:hAnsi="Times New Roman" w:cs="Times New Roman"/>
                <w:sz w:val="18"/>
                <w:szCs w:val="18"/>
              </w:rPr>
              <w:t>考试</w:t>
            </w:r>
          </w:p>
        </w:tc>
        <w:tc>
          <w:tcPr>
            <w:tcW w:w="1275" w:type="dxa"/>
            <w:vMerge w:val="restart"/>
            <w:tcBorders>
              <w:top w:val="double" w:sz="4" w:space="0" w:color="auto"/>
              <w:right w:val="double" w:sz="4" w:space="0" w:color="auto"/>
            </w:tcBorders>
            <w:vAlign w:val="center"/>
          </w:tcPr>
          <w:p w14:paraId="741D0D85"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17</w:t>
            </w:r>
            <w:r w:rsidRPr="006B6F04">
              <w:rPr>
                <w:rFonts w:ascii="Times New Roman" w:eastAsia="仿宋" w:hAnsi="Times New Roman" w:cs="Times New Roman"/>
                <w:sz w:val="18"/>
                <w:szCs w:val="18"/>
              </w:rPr>
              <w:t>学分</w:t>
            </w:r>
          </w:p>
          <w:p w14:paraId="20B5F448"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w:t>
            </w:r>
            <w:r w:rsidRPr="006B6F04">
              <w:rPr>
                <w:rFonts w:ascii="Times New Roman" w:eastAsia="仿宋" w:hAnsi="Times New Roman" w:cs="Times New Roman"/>
                <w:sz w:val="18"/>
                <w:szCs w:val="18"/>
              </w:rPr>
              <w:t>标</w:t>
            </w:r>
            <w:r w:rsidRPr="006B6F04">
              <w:rPr>
                <w:rFonts w:ascii="Times New Roman" w:eastAsia="仿宋" w:hAnsi="Times New Roman" w:cs="Times New Roman"/>
                <w:sz w:val="18"/>
                <w:szCs w:val="18"/>
              </w:rPr>
              <w:t>*</w:t>
            </w:r>
            <w:r w:rsidRPr="006B6F04">
              <w:rPr>
                <w:rFonts w:ascii="Times New Roman" w:eastAsia="仿宋" w:hAnsi="Times New Roman" w:cs="Times New Roman"/>
                <w:sz w:val="18"/>
                <w:szCs w:val="18"/>
              </w:rPr>
              <w:t>为核心课程）</w:t>
            </w:r>
          </w:p>
        </w:tc>
      </w:tr>
      <w:tr w:rsidR="000769BC" w:rsidRPr="006B6F04" w14:paraId="5C2A5D68" w14:textId="77777777">
        <w:trPr>
          <w:trHeight w:val="275"/>
          <w:jc w:val="center"/>
        </w:trPr>
        <w:tc>
          <w:tcPr>
            <w:tcW w:w="715" w:type="dxa"/>
            <w:vMerge/>
            <w:tcBorders>
              <w:left w:val="double" w:sz="4" w:space="0" w:color="auto"/>
            </w:tcBorders>
            <w:vAlign w:val="center"/>
          </w:tcPr>
          <w:p w14:paraId="0F45D475" w14:textId="77777777" w:rsidR="000769BC" w:rsidRPr="006B6F04" w:rsidRDefault="000769BC">
            <w:pPr>
              <w:rPr>
                <w:rFonts w:ascii="Times New Roman" w:eastAsia="仿宋" w:hAnsi="Times New Roman" w:cs="Times New Roman"/>
                <w:sz w:val="18"/>
                <w:szCs w:val="18"/>
              </w:rPr>
            </w:pPr>
          </w:p>
        </w:tc>
        <w:tc>
          <w:tcPr>
            <w:tcW w:w="1268" w:type="dxa"/>
            <w:gridSpan w:val="2"/>
            <w:vMerge/>
            <w:vAlign w:val="center"/>
          </w:tcPr>
          <w:p w14:paraId="65F5DF77" w14:textId="77777777" w:rsidR="000769BC" w:rsidRPr="006B6F04" w:rsidRDefault="000769BC">
            <w:pPr>
              <w:rPr>
                <w:rFonts w:ascii="Times New Roman" w:eastAsia="仿宋" w:hAnsi="Times New Roman" w:cs="Times New Roman"/>
                <w:sz w:val="18"/>
                <w:szCs w:val="18"/>
              </w:rPr>
            </w:pPr>
          </w:p>
        </w:tc>
        <w:tc>
          <w:tcPr>
            <w:tcW w:w="1419" w:type="dxa"/>
            <w:gridSpan w:val="2"/>
            <w:tcBorders>
              <w:top w:val="double" w:sz="4" w:space="0" w:color="auto"/>
            </w:tcBorders>
            <w:vAlign w:val="center"/>
          </w:tcPr>
          <w:p w14:paraId="747AA2E0" w14:textId="77777777" w:rsidR="000769BC" w:rsidRPr="006B6F04" w:rsidRDefault="00CF6AEA">
            <w:pPr>
              <w:widowControl/>
              <w:jc w:val="center"/>
              <w:rPr>
                <w:rFonts w:ascii="Times New Roman" w:eastAsia="仿宋" w:hAnsi="Times New Roman" w:cs="Times New Roman"/>
                <w:kern w:val="0"/>
                <w:sz w:val="18"/>
                <w:szCs w:val="18"/>
              </w:rPr>
            </w:pPr>
            <w:r w:rsidRPr="006B6F04">
              <w:rPr>
                <w:rFonts w:ascii="Times New Roman" w:eastAsia="仿宋" w:hAnsi="Times New Roman" w:cs="Times New Roman"/>
                <w:kern w:val="0"/>
                <w:sz w:val="18"/>
                <w:szCs w:val="18"/>
              </w:rPr>
              <w:t>055100222</w:t>
            </w:r>
          </w:p>
        </w:tc>
        <w:tc>
          <w:tcPr>
            <w:tcW w:w="2253" w:type="dxa"/>
            <w:tcBorders>
              <w:top w:val="double" w:sz="4" w:space="0" w:color="auto"/>
            </w:tcBorders>
            <w:vAlign w:val="center"/>
          </w:tcPr>
          <w:p w14:paraId="6E25C898" w14:textId="77777777" w:rsidR="000769BC" w:rsidRPr="006B6F04" w:rsidRDefault="00CF6AEA">
            <w:pPr>
              <w:widowControl/>
              <w:jc w:val="center"/>
              <w:rPr>
                <w:rFonts w:ascii="Times New Roman" w:eastAsia="仿宋" w:hAnsi="Times New Roman" w:cs="Times New Roman"/>
                <w:kern w:val="0"/>
                <w:sz w:val="18"/>
                <w:szCs w:val="18"/>
              </w:rPr>
            </w:pPr>
            <w:r w:rsidRPr="006B6F04">
              <w:rPr>
                <w:rFonts w:ascii="Times New Roman" w:eastAsia="仿宋" w:hAnsi="Times New Roman" w:cs="Times New Roman"/>
                <w:kern w:val="0"/>
                <w:sz w:val="18"/>
                <w:szCs w:val="18"/>
              </w:rPr>
              <w:t>翻译概论</w:t>
            </w:r>
            <w:r w:rsidRPr="006B6F04">
              <w:rPr>
                <w:rFonts w:ascii="Times New Roman" w:eastAsia="仿宋" w:hAnsi="Times New Roman" w:cs="Times New Roman"/>
                <w:kern w:val="0"/>
                <w:sz w:val="18"/>
                <w:szCs w:val="18"/>
              </w:rPr>
              <w:t>*</w:t>
            </w:r>
          </w:p>
        </w:tc>
        <w:tc>
          <w:tcPr>
            <w:tcW w:w="993" w:type="dxa"/>
            <w:tcBorders>
              <w:top w:val="double" w:sz="4" w:space="0" w:color="auto"/>
            </w:tcBorders>
            <w:vAlign w:val="center"/>
          </w:tcPr>
          <w:p w14:paraId="74A25641" w14:textId="77777777" w:rsidR="000769BC" w:rsidRPr="006B6F04" w:rsidRDefault="00CF6AEA">
            <w:pPr>
              <w:widowControl/>
              <w:jc w:val="center"/>
              <w:rPr>
                <w:rFonts w:ascii="Times New Roman" w:eastAsia="仿宋" w:hAnsi="Times New Roman" w:cs="Times New Roman"/>
                <w:kern w:val="0"/>
                <w:sz w:val="18"/>
                <w:szCs w:val="18"/>
              </w:rPr>
            </w:pPr>
            <w:r w:rsidRPr="006B6F04">
              <w:rPr>
                <w:rFonts w:ascii="Times New Roman" w:eastAsia="仿宋" w:hAnsi="Times New Roman" w:cs="Times New Roman"/>
                <w:kern w:val="0"/>
                <w:sz w:val="18"/>
                <w:szCs w:val="18"/>
              </w:rPr>
              <w:t>1</w:t>
            </w:r>
          </w:p>
        </w:tc>
        <w:tc>
          <w:tcPr>
            <w:tcW w:w="1134" w:type="dxa"/>
            <w:tcBorders>
              <w:top w:val="double" w:sz="4" w:space="0" w:color="auto"/>
            </w:tcBorders>
            <w:vAlign w:val="center"/>
          </w:tcPr>
          <w:p w14:paraId="12CF17FE" w14:textId="77777777" w:rsidR="000769BC" w:rsidRPr="006B6F04" w:rsidRDefault="00CF6AEA">
            <w:pPr>
              <w:widowControl/>
              <w:jc w:val="center"/>
              <w:rPr>
                <w:rFonts w:ascii="Times New Roman" w:eastAsia="仿宋" w:hAnsi="Times New Roman" w:cs="Times New Roman"/>
                <w:kern w:val="0"/>
                <w:sz w:val="18"/>
                <w:szCs w:val="18"/>
              </w:rPr>
            </w:pPr>
            <w:r w:rsidRPr="006B6F04">
              <w:rPr>
                <w:rFonts w:ascii="Times New Roman" w:eastAsia="仿宋" w:hAnsi="Times New Roman" w:cs="Times New Roman"/>
                <w:kern w:val="0"/>
                <w:sz w:val="18"/>
                <w:szCs w:val="18"/>
              </w:rPr>
              <w:t>36/2</w:t>
            </w:r>
          </w:p>
        </w:tc>
        <w:tc>
          <w:tcPr>
            <w:tcW w:w="1134" w:type="dxa"/>
            <w:tcBorders>
              <w:top w:val="double" w:sz="4" w:space="0" w:color="auto"/>
            </w:tcBorders>
            <w:vAlign w:val="center"/>
          </w:tcPr>
          <w:p w14:paraId="6E6A257B" w14:textId="77777777" w:rsidR="000769BC" w:rsidRPr="006B6F04" w:rsidRDefault="00CF6AEA">
            <w:pPr>
              <w:jc w:val="center"/>
              <w:rPr>
                <w:rFonts w:ascii="Times New Roman" w:eastAsia="仿宋" w:hAnsi="Times New Roman" w:cs="Times New Roman"/>
              </w:rPr>
            </w:pPr>
            <w:r w:rsidRPr="006B6F04">
              <w:rPr>
                <w:rFonts w:ascii="Times New Roman" w:eastAsia="仿宋" w:hAnsi="Times New Roman" w:cs="Times New Roman"/>
                <w:sz w:val="18"/>
                <w:szCs w:val="18"/>
              </w:rPr>
              <w:t>考试</w:t>
            </w:r>
          </w:p>
        </w:tc>
        <w:tc>
          <w:tcPr>
            <w:tcW w:w="1275" w:type="dxa"/>
            <w:vMerge/>
            <w:tcBorders>
              <w:right w:val="double" w:sz="4" w:space="0" w:color="auto"/>
            </w:tcBorders>
            <w:vAlign w:val="center"/>
          </w:tcPr>
          <w:p w14:paraId="2E2DA19E" w14:textId="77777777" w:rsidR="000769BC" w:rsidRPr="006B6F04" w:rsidRDefault="000769BC">
            <w:pPr>
              <w:jc w:val="center"/>
              <w:rPr>
                <w:rFonts w:ascii="Times New Roman" w:eastAsia="仿宋" w:hAnsi="Times New Roman" w:cs="Times New Roman"/>
                <w:sz w:val="18"/>
                <w:szCs w:val="18"/>
              </w:rPr>
            </w:pPr>
          </w:p>
        </w:tc>
      </w:tr>
      <w:tr w:rsidR="000769BC" w:rsidRPr="006B6F04" w14:paraId="32F3CEDC" w14:textId="77777777">
        <w:trPr>
          <w:trHeight w:val="57"/>
          <w:jc w:val="center"/>
        </w:trPr>
        <w:tc>
          <w:tcPr>
            <w:tcW w:w="715" w:type="dxa"/>
            <w:vMerge/>
            <w:tcBorders>
              <w:left w:val="double" w:sz="4" w:space="0" w:color="auto"/>
            </w:tcBorders>
            <w:vAlign w:val="center"/>
          </w:tcPr>
          <w:p w14:paraId="48D647CA" w14:textId="77777777" w:rsidR="000769BC" w:rsidRPr="006B6F04" w:rsidRDefault="000769BC">
            <w:pPr>
              <w:rPr>
                <w:rFonts w:ascii="Times New Roman" w:eastAsia="仿宋" w:hAnsi="Times New Roman" w:cs="Times New Roman"/>
                <w:sz w:val="18"/>
                <w:szCs w:val="18"/>
              </w:rPr>
            </w:pPr>
          </w:p>
        </w:tc>
        <w:tc>
          <w:tcPr>
            <w:tcW w:w="1268" w:type="dxa"/>
            <w:gridSpan w:val="2"/>
            <w:vMerge/>
            <w:vAlign w:val="center"/>
          </w:tcPr>
          <w:p w14:paraId="673BC5A5" w14:textId="77777777" w:rsidR="000769BC" w:rsidRPr="006B6F04" w:rsidRDefault="000769BC">
            <w:pPr>
              <w:rPr>
                <w:rFonts w:ascii="Times New Roman" w:eastAsia="仿宋" w:hAnsi="Times New Roman" w:cs="Times New Roman"/>
                <w:sz w:val="18"/>
                <w:szCs w:val="18"/>
              </w:rPr>
            </w:pPr>
          </w:p>
        </w:tc>
        <w:tc>
          <w:tcPr>
            <w:tcW w:w="1419" w:type="dxa"/>
            <w:gridSpan w:val="2"/>
            <w:tcBorders>
              <w:bottom w:val="single" w:sz="4" w:space="0" w:color="auto"/>
            </w:tcBorders>
            <w:vAlign w:val="center"/>
          </w:tcPr>
          <w:p w14:paraId="05F3A681" w14:textId="77777777" w:rsidR="000769BC" w:rsidRPr="006B6F04" w:rsidRDefault="00CF6AEA">
            <w:pPr>
              <w:widowControl/>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055100227</w:t>
            </w:r>
          </w:p>
        </w:tc>
        <w:tc>
          <w:tcPr>
            <w:tcW w:w="2253" w:type="dxa"/>
            <w:tcBorders>
              <w:bottom w:val="single" w:sz="4" w:space="0" w:color="auto"/>
            </w:tcBorders>
            <w:vAlign w:val="center"/>
          </w:tcPr>
          <w:p w14:paraId="6F7748D9" w14:textId="77777777" w:rsidR="000769BC" w:rsidRPr="006B6F04" w:rsidRDefault="00CF6AEA">
            <w:pPr>
              <w:widowControl/>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英汉语言对比与翻译</w:t>
            </w:r>
            <w:r w:rsidRPr="006B6F04">
              <w:rPr>
                <w:rFonts w:ascii="Times New Roman" w:eastAsia="仿宋" w:hAnsi="Times New Roman" w:cs="Times New Roman"/>
                <w:sz w:val="18"/>
                <w:szCs w:val="18"/>
              </w:rPr>
              <w:t>*</w:t>
            </w:r>
          </w:p>
        </w:tc>
        <w:tc>
          <w:tcPr>
            <w:tcW w:w="993" w:type="dxa"/>
            <w:tcBorders>
              <w:bottom w:val="single" w:sz="4" w:space="0" w:color="auto"/>
            </w:tcBorders>
            <w:vAlign w:val="center"/>
          </w:tcPr>
          <w:p w14:paraId="0411CB16" w14:textId="77777777" w:rsidR="000769BC" w:rsidRPr="006B6F04" w:rsidRDefault="00CF6AEA">
            <w:pPr>
              <w:widowControl/>
              <w:jc w:val="center"/>
              <w:rPr>
                <w:rFonts w:ascii="Times New Roman" w:eastAsia="仿宋" w:hAnsi="Times New Roman" w:cs="Times New Roman"/>
                <w:kern w:val="0"/>
                <w:sz w:val="18"/>
                <w:szCs w:val="18"/>
              </w:rPr>
            </w:pPr>
            <w:r w:rsidRPr="006B6F04">
              <w:rPr>
                <w:rFonts w:ascii="Times New Roman" w:eastAsia="仿宋" w:hAnsi="Times New Roman" w:cs="Times New Roman"/>
                <w:kern w:val="0"/>
                <w:sz w:val="18"/>
                <w:szCs w:val="18"/>
              </w:rPr>
              <w:t>2</w:t>
            </w:r>
          </w:p>
        </w:tc>
        <w:tc>
          <w:tcPr>
            <w:tcW w:w="1134" w:type="dxa"/>
            <w:tcBorders>
              <w:bottom w:val="single" w:sz="4" w:space="0" w:color="auto"/>
            </w:tcBorders>
            <w:vAlign w:val="center"/>
          </w:tcPr>
          <w:p w14:paraId="120A0287" w14:textId="77777777" w:rsidR="000769BC" w:rsidRPr="006B6F04" w:rsidRDefault="00CF6AEA">
            <w:pPr>
              <w:widowControl/>
              <w:jc w:val="center"/>
              <w:rPr>
                <w:rFonts w:ascii="Times New Roman" w:eastAsia="仿宋" w:hAnsi="Times New Roman" w:cs="Times New Roman"/>
                <w:kern w:val="0"/>
                <w:sz w:val="18"/>
                <w:szCs w:val="18"/>
              </w:rPr>
            </w:pPr>
            <w:r w:rsidRPr="006B6F04">
              <w:rPr>
                <w:rFonts w:ascii="Times New Roman" w:eastAsia="仿宋" w:hAnsi="Times New Roman" w:cs="Times New Roman"/>
                <w:kern w:val="0"/>
                <w:sz w:val="18"/>
                <w:szCs w:val="18"/>
              </w:rPr>
              <w:t>36/2</w:t>
            </w:r>
          </w:p>
        </w:tc>
        <w:tc>
          <w:tcPr>
            <w:tcW w:w="1134" w:type="dxa"/>
            <w:vAlign w:val="center"/>
          </w:tcPr>
          <w:p w14:paraId="73B27869" w14:textId="77777777" w:rsidR="000769BC" w:rsidRPr="006B6F04" w:rsidRDefault="00CF6AEA">
            <w:pPr>
              <w:jc w:val="center"/>
              <w:rPr>
                <w:rFonts w:ascii="Times New Roman" w:eastAsia="仿宋" w:hAnsi="Times New Roman" w:cs="Times New Roman"/>
              </w:rPr>
            </w:pPr>
            <w:r w:rsidRPr="006B6F04">
              <w:rPr>
                <w:rFonts w:ascii="Times New Roman" w:eastAsia="仿宋" w:hAnsi="Times New Roman" w:cs="Times New Roman"/>
                <w:sz w:val="18"/>
                <w:szCs w:val="18"/>
              </w:rPr>
              <w:t>考试</w:t>
            </w:r>
          </w:p>
        </w:tc>
        <w:tc>
          <w:tcPr>
            <w:tcW w:w="1275" w:type="dxa"/>
            <w:vMerge/>
            <w:tcBorders>
              <w:right w:val="double" w:sz="4" w:space="0" w:color="auto"/>
            </w:tcBorders>
            <w:vAlign w:val="center"/>
          </w:tcPr>
          <w:p w14:paraId="671763B9" w14:textId="77777777" w:rsidR="000769BC" w:rsidRPr="006B6F04" w:rsidRDefault="000769BC">
            <w:pPr>
              <w:jc w:val="center"/>
              <w:rPr>
                <w:rFonts w:ascii="Times New Roman" w:eastAsia="仿宋" w:hAnsi="Times New Roman" w:cs="Times New Roman"/>
                <w:sz w:val="18"/>
                <w:szCs w:val="18"/>
              </w:rPr>
            </w:pPr>
          </w:p>
        </w:tc>
      </w:tr>
      <w:tr w:rsidR="000769BC" w:rsidRPr="006B6F04" w14:paraId="6F236DC0" w14:textId="77777777">
        <w:trPr>
          <w:trHeight w:val="257"/>
          <w:jc w:val="center"/>
        </w:trPr>
        <w:tc>
          <w:tcPr>
            <w:tcW w:w="715" w:type="dxa"/>
            <w:vMerge/>
            <w:tcBorders>
              <w:left w:val="double" w:sz="4" w:space="0" w:color="auto"/>
            </w:tcBorders>
            <w:vAlign w:val="center"/>
          </w:tcPr>
          <w:p w14:paraId="466D9F0C" w14:textId="77777777" w:rsidR="000769BC" w:rsidRPr="006B6F04" w:rsidRDefault="000769BC">
            <w:pPr>
              <w:rPr>
                <w:rFonts w:ascii="Times New Roman" w:eastAsia="仿宋" w:hAnsi="Times New Roman" w:cs="Times New Roman"/>
                <w:sz w:val="18"/>
                <w:szCs w:val="18"/>
              </w:rPr>
            </w:pPr>
          </w:p>
        </w:tc>
        <w:tc>
          <w:tcPr>
            <w:tcW w:w="1268" w:type="dxa"/>
            <w:gridSpan w:val="2"/>
            <w:vMerge/>
            <w:vAlign w:val="center"/>
          </w:tcPr>
          <w:p w14:paraId="561283C4" w14:textId="77777777" w:rsidR="000769BC" w:rsidRPr="006B6F04" w:rsidRDefault="000769BC">
            <w:pPr>
              <w:rPr>
                <w:rFonts w:ascii="Times New Roman" w:eastAsia="仿宋" w:hAnsi="Times New Roman" w:cs="Times New Roman"/>
                <w:sz w:val="18"/>
                <w:szCs w:val="18"/>
              </w:rPr>
            </w:pPr>
          </w:p>
        </w:tc>
        <w:tc>
          <w:tcPr>
            <w:tcW w:w="1419" w:type="dxa"/>
            <w:gridSpan w:val="2"/>
            <w:tcBorders>
              <w:bottom w:val="single" w:sz="4" w:space="0" w:color="auto"/>
            </w:tcBorders>
            <w:vAlign w:val="center"/>
          </w:tcPr>
          <w:p w14:paraId="0D864BD1"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055100232</w:t>
            </w:r>
          </w:p>
        </w:tc>
        <w:tc>
          <w:tcPr>
            <w:tcW w:w="2253" w:type="dxa"/>
            <w:tcBorders>
              <w:bottom w:val="single" w:sz="4" w:space="0" w:color="auto"/>
            </w:tcBorders>
            <w:vAlign w:val="center"/>
          </w:tcPr>
          <w:p w14:paraId="5EEC312D" w14:textId="77777777" w:rsidR="000769BC" w:rsidRPr="006B6F04" w:rsidRDefault="00CF6AEA">
            <w:pPr>
              <w:jc w:val="center"/>
              <w:rPr>
                <w:rFonts w:ascii="Times New Roman" w:eastAsia="仿宋" w:hAnsi="Times New Roman" w:cs="Times New Roman"/>
                <w:sz w:val="18"/>
                <w:szCs w:val="18"/>
              </w:rPr>
            </w:pPr>
            <w:bookmarkStart w:id="4" w:name="OLE_LINK10"/>
            <w:r w:rsidRPr="006B6F04">
              <w:rPr>
                <w:rFonts w:ascii="Times New Roman" w:eastAsia="仿宋" w:hAnsi="Times New Roman" w:cs="Times New Roman"/>
                <w:sz w:val="18"/>
                <w:szCs w:val="18"/>
              </w:rPr>
              <w:t>笔译实务（翻译工作坊）</w:t>
            </w:r>
            <w:bookmarkEnd w:id="4"/>
            <w:r w:rsidRPr="006B6F04">
              <w:rPr>
                <w:rFonts w:ascii="Times New Roman" w:eastAsia="仿宋" w:hAnsi="Times New Roman" w:cs="Times New Roman"/>
                <w:sz w:val="18"/>
                <w:szCs w:val="18"/>
              </w:rPr>
              <w:t>*</w:t>
            </w:r>
            <w:r w:rsidRPr="006B6F04">
              <w:rPr>
                <w:rFonts w:ascii="Times New Roman" w:eastAsia="仿宋" w:hAnsi="Times New Roman" w:cs="Times New Roman"/>
                <w:kern w:val="0"/>
                <w:sz w:val="18"/>
                <w:szCs w:val="18"/>
              </w:rPr>
              <w:t>（校企共建）</w:t>
            </w:r>
          </w:p>
        </w:tc>
        <w:tc>
          <w:tcPr>
            <w:tcW w:w="993" w:type="dxa"/>
            <w:tcBorders>
              <w:bottom w:val="single" w:sz="4" w:space="0" w:color="auto"/>
            </w:tcBorders>
            <w:vAlign w:val="center"/>
          </w:tcPr>
          <w:p w14:paraId="262D6952" w14:textId="77777777" w:rsidR="000769BC" w:rsidRPr="006B6F04" w:rsidRDefault="00CF6AEA">
            <w:pPr>
              <w:jc w:val="center"/>
              <w:rPr>
                <w:rFonts w:ascii="Times New Roman" w:eastAsia="仿宋" w:hAnsi="Times New Roman" w:cs="Times New Roman"/>
                <w:kern w:val="0"/>
                <w:sz w:val="18"/>
                <w:szCs w:val="18"/>
              </w:rPr>
            </w:pPr>
            <w:r w:rsidRPr="006B6F04">
              <w:rPr>
                <w:rFonts w:ascii="Times New Roman" w:eastAsia="仿宋" w:hAnsi="Times New Roman" w:cs="Times New Roman"/>
                <w:kern w:val="0"/>
                <w:sz w:val="18"/>
                <w:szCs w:val="18"/>
              </w:rPr>
              <w:t>1</w:t>
            </w:r>
          </w:p>
        </w:tc>
        <w:tc>
          <w:tcPr>
            <w:tcW w:w="1134" w:type="dxa"/>
            <w:tcBorders>
              <w:bottom w:val="single" w:sz="4" w:space="0" w:color="auto"/>
            </w:tcBorders>
            <w:vAlign w:val="center"/>
          </w:tcPr>
          <w:p w14:paraId="51EA63D7" w14:textId="77777777" w:rsidR="000769BC" w:rsidRPr="006B6F04" w:rsidRDefault="00CF6AEA">
            <w:pPr>
              <w:jc w:val="center"/>
              <w:rPr>
                <w:rFonts w:ascii="Times New Roman" w:eastAsia="仿宋" w:hAnsi="Times New Roman" w:cs="Times New Roman"/>
                <w:kern w:val="0"/>
                <w:sz w:val="18"/>
                <w:szCs w:val="18"/>
              </w:rPr>
            </w:pPr>
            <w:r w:rsidRPr="006B6F04">
              <w:rPr>
                <w:rFonts w:ascii="Times New Roman" w:eastAsia="仿宋" w:hAnsi="Times New Roman" w:cs="Times New Roman"/>
                <w:kern w:val="0"/>
                <w:sz w:val="18"/>
                <w:szCs w:val="18"/>
              </w:rPr>
              <w:t>36/2</w:t>
            </w:r>
          </w:p>
        </w:tc>
        <w:tc>
          <w:tcPr>
            <w:tcW w:w="1134" w:type="dxa"/>
            <w:vAlign w:val="center"/>
          </w:tcPr>
          <w:p w14:paraId="5888F3FC" w14:textId="77777777" w:rsidR="000769BC" w:rsidRPr="006B6F04" w:rsidRDefault="00CF6AEA">
            <w:pPr>
              <w:jc w:val="center"/>
              <w:rPr>
                <w:rFonts w:ascii="Times New Roman" w:eastAsia="仿宋" w:hAnsi="Times New Roman" w:cs="Times New Roman"/>
              </w:rPr>
            </w:pPr>
            <w:r w:rsidRPr="006B6F04">
              <w:rPr>
                <w:rFonts w:ascii="Times New Roman" w:eastAsia="仿宋" w:hAnsi="Times New Roman" w:cs="Times New Roman"/>
                <w:sz w:val="18"/>
                <w:szCs w:val="18"/>
              </w:rPr>
              <w:t>考试</w:t>
            </w:r>
          </w:p>
        </w:tc>
        <w:tc>
          <w:tcPr>
            <w:tcW w:w="1275" w:type="dxa"/>
            <w:vMerge/>
            <w:tcBorders>
              <w:right w:val="double" w:sz="4" w:space="0" w:color="auto"/>
            </w:tcBorders>
            <w:vAlign w:val="center"/>
          </w:tcPr>
          <w:p w14:paraId="4FAA1A65" w14:textId="77777777" w:rsidR="000769BC" w:rsidRPr="006B6F04" w:rsidRDefault="000769BC">
            <w:pPr>
              <w:jc w:val="center"/>
              <w:rPr>
                <w:rFonts w:ascii="Times New Roman" w:eastAsia="仿宋" w:hAnsi="Times New Roman" w:cs="Times New Roman"/>
                <w:sz w:val="18"/>
                <w:szCs w:val="18"/>
              </w:rPr>
            </w:pPr>
          </w:p>
        </w:tc>
      </w:tr>
      <w:tr w:rsidR="000769BC" w:rsidRPr="006B6F04" w14:paraId="24E78C1D" w14:textId="77777777">
        <w:trPr>
          <w:trHeight w:val="180"/>
          <w:jc w:val="center"/>
        </w:trPr>
        <w:tc>
          <w:tcPr>
            <w:tcW w:w="715" w:type="dxa"/>
            <w:vMerge/>
            <w:tcBorders>
              <w:left w:val="double" w:sz="4" w:space="0" w:color="auto"/>
            </w:tcBorders>
            <w:vAlign w:val="center"/>
          </w:tcPr>
          <w:p w14:paraId="087F1179" w14:textId="77777777" w:rsidR="000769BC" w:rsidRPr="006B6F04" w:rsidRDefault="000769BC">
            <w:pPr>
              <w:rPr>
                <w:rFonts w:ascii="Times New Roman" w:eastAsia="仿宋" w:hAnsi="Times New Roman" w:cs="Times New Roman"/>
                <w:sz w:val="18"/>
                <w:szCs w:val="18"/>
              </w:rPr>
            </w:pPr>
          </w:p>
        </w:tc>
        <w:tc>
          <w:tcPr>
            <w:tcW w:w="1268" w:type="dxa"/>
            <w:gridSpan w:val="2"/>
            <w:vMerge/>
            <w:vAlign w:val="center"/>
          </w:tcPr>
          <w:p w14:paraId="57B3412C" w14:textId="77777777" w:rsidR="000769BC" w:rsidRPr="006B6F04" w:rsidRDefault="000769BC">
            <w:pPr>
              <w:rPr>
                <w:rFonts w:ascii="Times New Roman" w:eastAsia="仿宋" w:hAnsi="Times New Roman" w:cs="Times New Roman"/>
                <w:sz w:val="18"/>
                <w:szCs w:val="18"/>
              </w:rPr>
            </w:pPr>
          </w:p>
        </w:tc>
        <w:tc>
          <w:tcPr>
            <w:tcW w:w="1419" w:type="dxa"/>
            <w:gridSpan w:val="2"/>
            <w:tcBorders>
              <w:bottom w:val="single" w:sz="4" w:space="0" w:color="auto"/>
            </w:tcBorders>
            <w:vAlign w:val="center"/>
          </w:tcPr>
          <w:p w14:paraId="010F394A" w14:textId="10A4030C" w:rsidR="000769BC" w:rsidRPr="006B6F04" w:rsidRDefault="00CF6AEA">
            <w:pPr>
              <w:widowControl/>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0551002</w:t>
            </w:r>
            <w:r w:rsidR="00C57568">
              <w:rPr>
                <w:rFonts w:ascii="Times New Roman" w:eastAsia="仿宋" w:hAnsi="Times New Roman" w:cs="Times New Roman"/>
                <w:sz w:val="18"/>
                <w:szCs w:val="18"/>
              </w:rPr>
              <w:t>40</w:t>
            </w:r>
          </w:p>
        </w:tc>
        <w:tc>
          <w:tcPr>
            <w:tcW w:w="2253" w:type="dxa"/>
            <w:tcBorders>
              <w:bottom w:val="single" w:sz="4" w:space="0" w:color="auto"/>
            </w:tcBorders>
            <w:vAlign w:val="center"/>
          </w:tcPr>
          <w:p w14:paraId="07163DC2" w14:textId="37BF93C4" w:rsidR="000769BC" w:rsidRPr="006B6F04" w:rsidRDefault="00CF6AEA">
            <w:pPr>
              <w:widowControl/>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英汉互译</w:t>
            </w:r>
          </w:p>
        </w:tc>
        <w:tc>
          <w:tcPr>
            <w:tcW w:w="993" w:type="dxa"/>
            <w:tcBorders>
              <w:bottom w:val="single" w:sz="4" w:space="0" w:color="auto"/>
            </w:tcBorders>
            <w:vAlign w:val="center"/>
          </w:tcPr>
          <w:p w14:paraId="5FE2C8B8" w14:textId="77777777" w:rsidR="000769BC" w:rsidRPr="006B6F04" w:rsidRDefault="00CF6AEA">
            <w:pPr>
              <w:widowControl/>
              <w:jc w:val="center"/>
              <w:rPr>
                <w:rFonts w:ascii="Times New Roman" w:eastAsia="仿宋" w:hAnsi="Times New Roman" w:cs="Times New Roman"/>
                <w:kern w:val="0"/>
                <w:sz w:val="18"/>
                <w:szCs w:val="18"/>
              </w:rPr>
            </w:pPr>
            <w:r w:rsidRPr="006B6F04">
              <w:rPr>
                <w:rFonts w:ascii="Times New Roman" w:eastAsia="仿宋" w:hAnsi="Times New Roman" w:cs="Times New Roman"/>
                <w:kern w:val="0"/>
                <w:sz w:val="18"/>
                <w:szCs w:val="18"/>
              </w:rPr>
              <w:t>1</w:t>
            </w:r>
          </w:p>
        </w:tc>
        <w:tc>
          <w:tcPr>
            <w:tcW w:w="1134" w:type="dxa"/>
            <w:tcBorders>
              <w:bottom w:val="single" w:sz="4" w:space="0" w:color="auto"/>
            </w:tcBorders>
            <w:vAlign w:val="center"/>
          </w:tcPr>
          <w:p w14:paraId="63ED233D" w14:textId="77777777" w:rsidR="000769BC" w:rsidRPr="006B6F04" w:rsidRDefault="00CF6AEA">
            <w:pPr>
              <w:widowControl/>
              <w:jc w:val="center"/>
              <w:rPr>
                <w:rFonts w:ascii="Times New Roman" w:eastAsia="仿宋" w:hAnsi="Times New Roman" w:cs="Times New Roman"/>
                <w:kern w:val="0"/>
                <w:sz w:val="18"/>
                <w:szCs w:val="18"/>
              </w:rPr>
            </w:pPr>
            <w:r w:rsidRPr="006B6F04">
              <w:rPr>
                <w:rFonts w:ascii="Times New Roman" w:eastAsia="仿宋" w:hAnsi="Times New Roman" w:cs="Times New Roman"/>
                <w:kern w:val="0"/>
                <w:sz w:val="18"/>
                <w:szCs w:val="18"/>
              </w:rPr>
              <w:t>36/2</w:t>
            </w:r>
          </w:p>
        </w:tc>
        <w:tc>
          <w:tcPr>
            <w:tcW w:w="1134" w:type="dxa"/>
            <w:vAlign w:val="center"/>
          </w:tcPr>
          <w:p w14:paraId="75B868B1" w14:textId="77777777" w:rsidR="000769BC" w:rsidRPr="006B6F04" w:rsidRDefault="00CF6AEA">
            <w:pPr>
              <w:jc w:val="center"/>
              <w:rPr>
                <w:rFonts w:ascii="Times New Roman" w:eastAsia="仿宋" w:hAnsi="Times New Roman" w:cs="Times New Roman"/>
              </w:rPr>
            </w:pPr>
            <w:r w:rsidRPr="006B6F04">
              <w:rPr>
                <w:rFonts w:ascii="Times New Roman" w:eastAsia="仿宋" w:hAnsi="Times New Roman" w:cs="Times New Roman"/>
                <w:sz w:val="18"/>
                <w:szCs w:val="18"/>
              </w:rPr>
              <w:t>考试</w:t>
            </w:r>
          </w:p>
        </w:tc>
        <w:tc>
          <w:tcPr>
            <w:tcW w:w="1275" w:type="dxa"/>
            <w:vMerge/>
            <w:tcBorders>
              <w:right w:val="double" w:sz="4" w:space="0" w:color="auto"/>
            </w:tcBorders>
            <w:vAlign w:val="center"/>
          </w:tcPr>
          <w:p w14:paraId="0A6B722D" w14:textId="77777777" w:rsidR="000769BC" w:rsidRPr="006B6F04" w:rsidRDefault="000769BC">
            <w:pPr>
              <w:jc w:val="center"/>
              <w:rPr>
                <w:rFonts w:ascii="Times New Roman" w:eastAsia="仿宋" w:hAnsi="Times New Roman" w:cs="Times New Roman"/>
                <w:sz w:val="18"/>
                <w:szCs w:val="18"/>
              </w:rPr>
            </w:pPr>
          </w:p>
        </w:tc>
      </w:tr>
      <w:tr w:rsidR="000769BC" w:rsidRPr="006B6F04" w14:paraId="53239A60" w14:textId="77777777">
        <w:trPr>
          <w:trHeight w:val="88"/>
          <w:jc w:val="center"/>
        </w:trPr>
        <w:tc>
          <w:tcPr>
            <w:tcW w:w="715" w:type="dxa"/>
            <w:vMerge/>
            <w:tcBorders>
              <w:left w:val="double" w:sz="4" w:space="0" w:color="auto"/>
            </w:tcBorders>
            <w:vAlign w:val="center"/>
          </w:tcPr>
          <w:p w14:paraId="0E739453" w14:textId="77777777" w:rsidR="000769BC" w:rsidRPr="006B6F04" w:rsidRDefault="000769BC">
            <w:pPr>
              <w:rPr>
                <w:rFonts w:ascii="Times New Roman" w:eastAsia="仿宋" w:hAnsi="Times New Roman" w:cs="Times New Roman"/>
                <w:sz w:val="18"/>
                <w:szCs w:val="18"/>
              </w:rPr>
            </w:pPr>
          </w:p>
        </w:tc>
        <w:tc>
          <w:tcPr>
            <w:tcW w:w="1268" w:type="dxa"/>
            <w:gridSpan w:val="2"/>
            <w:vMerge/>
            <w:vAlign w:val="center"/>
          </w:tcPr>
          <w:p w14:paraId="0A62A013" w14:textId="77777777" w:rsidR="000769BC" w:rsidRPr="006B6F04" w:rsidRDefault="000769BC">
            <w:pPr>
              <w:rPr>
                <w:rFonts w:ascii="Times New Roman" w:eastAsia="仿宋" w:hAnsi="Times New Roman" w:cs="Times New Roman"/>
                <w:sz w:val="18"/>
                <w:szCs w:val="18"/>
              </w:rPr>
            </w:pPr>
          </w:p>
        </w:tc>
        <w:tc>
          <w:tcPr>
            <w:tcW w:w="1419" w:type="dxa"/>
            <w:gridSpan w:val="2"/>
            <w:tcBorders>
              <w:bottom w:val="single" w:sz="4" w:space="0" w:color="auto"/>
            </w:tcBorders>
            <w:vAlign w:val="center"/>
          </w:tcPr>
          <w:p w14:paraId="6DF7885A"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055100236</w:t>
            </w:r>
          </w:p>
        </w:tc>
        <w:tc>
          <w:tcPr>
            <w:tcW w:w="2253" w:type="dxa"/>
            <w:tcBorders>
              <w:bottom w:val="single" w:sz="4" w:space="0" w:color="auto"/>
            </w:tcBorders>
            <w:vAlign w:val="center"/>
          </w:tcPr>
          <w:p w14:paraId="4DE85AED"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翻译技术基础</w:t>
            </w:r>
            <w:r w:rsidRPr="006B6F04">
              <w:rPr>
                <w:rFonts w:ascii="Times New Roman" w:eastAsia="仿宋" w:hAnsi="Times New Roman" w:cs="Times New Roman"/>
                <w:sz w:val="18"/>
                <w:szCs w:val="18"/>
              </w:rPr>
              <w:t>*</w:t>
            </w:r>
          </w:p>
        </w:tc>
        <w:tc>
          <w:tcPr>
            <w:tcW w:w="993" w:type="dxa"/>
            <w:tcBorders>
              <w:bottom w:val="single" w:sz="4" w:space="0" w:color="auto"/>
            </w:tcBorders>
            <w:vAlign w:val="center"/>
          </w:tcPr>
          <w:p w14:paraId="5A46E894" w14:textId="77777777" w:rsidR="000769BC" w:rsidRPr="006B6F04" w:rsidRDefault="00CF6AEA">
            <w:pPr>
              <w:jc w:val="center"/>
              <w:rPr>
                <w:rFonts w:ascii="Times New Roman" w:eastAsia="仿宋" w:hAnsi="Times New Roman" w:cs="Times New Roman"/>
                <w:kern w:val="0"/>
                <w:sz w:val="18"/>
                <w:szCs w:val="18"/>
              </w:rPr>
            </w:pPr>
            <w:r w:rsidRPr="006B6F04">
              <w:rPr>
                <w:rFonts w:ascii="Times New Roman" w:eastAsia="仿宋" w:hAnsi="Times New Roman" w:cs="Times New Roman"/>
                <w:kern w:val="0"/>
                <w:sz w:val="18"/>
                <w:szCs w:val="18"/>
              </w:rPr>
              <w:t>1</w:t>
            </w:r>
          </w:p>
        </w:tc>
        <w:tc>
          <w:tcPr>
            <w:tcW w:w="1134" w:type="dxa"/>
            <w:tcBorders>
              <w:bottom w:val="single" w:sz="4" w:space="0" w:color="auto"/>
            </w:tcBorders>
            <w:vAlign w:val="center"/>
          </w:tcPr>
          <w:p w14:paraId="16B4C939" w14:textId="77777777" w:rsidR="000769BC" w:rsidRPr="006B6F04" w:rsidRDefault="00CF6AEA">
            <w:pPr>
              <w:jc w:val="center"/>
              <w:rPr>
                <w:rFonts w:ascii="Times New Roman" w:eastAsia="仿宋" w:hAnsi="Times New Roman" w:cs="Times New Roman"/>
                <w:kern w:val="0"/>
                <w:sz w:val="18"/>
                <w:szCs w:val="18"/>
              </w:rPr>
            </w:pPr>
            <w:r w:rsidRPr="006B6F04">
              <w:rPr>
                <w:rFonts w:ascii="Times New Roman" w:eastAsia="仿宋" w:hAnsi="Times New Roman" w:cs="Times New Roman"/>
                <w:kern w:val="0"/>
                <w:sz w:val="18"/>
                <w:szCs w:val="18"/>
              </w:rPr>
              <w:t>36/2</w:t>
            </w:r>
          </w:p>
        </w:tc>
        <w:tc>
          <w:tcPr>
            <w:tcW w:w="1134" w:type="dxa"/>
            <w:vAlign w:val="center"/>
          </w:tcPr>
          <w:p w14:paraId="4FAA6FF6" w14:textId="77777777" w:rsidR="000769BC" w:rsidRPr="006B6F04" w:rsidRDefault="00CF6AEA">
            <w:pPr>
              <w:jc w:val="center"/>
              <w:rPr>
                <w:rFonts w:ascii="Times New Roman" w:eastAsia="仿宋" w:hAnsi="Times New Roman" w:cs="Times New Roman"/>
              </w:rPr>
            </w:pPr>
            <w:r w:rsidRPr="006B6F04">
              <w:rPr>
                <w:rFonts w:ascii="Times New Roman" w:eastAsia="仿宋" w:hAnsi="Times New Roman" w:cs="Times New Roman"/>
                <w:sz w:val="18"/>
                <w:szCs w:val="18"/>
              </w:rPr>
              <w:t>考试</w:t>
            </w:r>
          </w:p>
        </w:tc>
        <w:tc>
          <w:tcPr>
            <w:tcW w:w="1275" w:type="dxa"/>
            <w:vMerge/>
            <w:tcBorders>
              <w:right w:val="double" w:sz="4" w:space="0" w:color="auto"/>
            </w:tcBorders>
            <w:vAlign w:val="center"/>
          </w:tcPr>
          <w:p w14:paraId="3409BC94" w14:textId="77777777" w:rsidR="000769BC" w:rsidRPr="006B6F04" w:rsidRDefault="000769BC">
            <w:pPr>
              <w:jc w:val="center"/>
              <w:rPr>
                <w:rFonts w:ascii="Times New Roman" w:eastAsia="仿宋" w:hAnsi="Times New Roman" w:cs="Times New Roman"/>
                <w:sz w:val="18"/>
                <w:szCs w:val="18"/>
              </w:rPr>
            </w:pPr>
          </w:p>
        </w:tc>
      </w:tr>
      <w:tr w:rsidR="000769BC" w:rsidRPr="006B6F04" w14:paraId="161A273B" w14:textId="77777777">
        <w:trPr>
          <w:trHeight w:val="85"/>
          <w:jc w:val="center"/>
        </w:trPr>
        <w:tc>
          <w:tcPr>
            <w:tcW w:w="715" w:type="dxa"/>
            <w:vMerge/>
            <w:tcBorders>
              <w:left w:val="double" w:sz="4" w:space="0" w:color="auto"/>
            </w:tcBorders>
            <w:vAlign w:val="center"/>
          </w:tcPr>
          <w:p w14:paraId="2418C0A7" w14:textId="77777777" w:rsidR="000769BC" w:rsidRPr="006B6F04" w:rsidRDefault="000769BC">
            <w:pPr>
              <w:rPr>
                <w:rFonts w:ascii="Times New Roman" w:eastAsia="仿宋" w:hAnsi="Times New Roman" w:cs="Times New Roman"/>
                <w:sz w:val="18"/>
                <w:szCs w:val="18"/>
              </w:rPr>
            </w:pPr>
          </w:p>
        </w:tc>
        <w:tc>
          <w:tcPr>
            <w:tcW w:w="1268" w:type="dxa"/>
            <w:gridSpan w:val="2"/>
            <w:vMerge/>
            <w:vAlign w:val="center"/>
          </w:tcPr>
          <w:p w14:paraId="5D825D03" w14:textId="77777777" w:rsidR="000769BC" w:rsidRPr="006B6F04" w:rsidRDefault="000769BC">
            <w:pPr>
              <w:rPr>
                <w:rFonts w:ascii="Times New Roman" w:eastAsia="仿宋" w:hAnsi="Times New Roman" w:cs="Times New Roman"/>
                <w:sz w:val="18"/>
                <w:szCs w:val="18"/>
              </w:rPr>
            </w:pPr>
          </w:p>
        </w:tc>
        <w:tc>
          <w:tcPr>
            <w:tcW w:w="1419" w:type="dxa"/>
            <w:gridSpan w:val="2"/>
            <w:tcBorders>
              <w:bottom w:val="single" w:sz="4" w:space="0" w:color="auto"/>
            </w:tcBorders>
            <w:vAlign w:val="center"/>
          </w:tcPr>
          <w:p w14:paraId="6B16D93C" w14:textId="77777777" w:rsidR="000769BC" w:rsidRPr="006B6F04" w:rsidRDefault="00CF6AEA">
            <w:pPr>
              <w:widowControl/>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055100237</w:t>
            </w:r>
          </w:p>
        </w:tc>
        <w:tc>
          <w:tcPr>
            <w:tcW w:w="2253" w:type="dxa"/>
            <w:tcBorders>
              <w:bottom w:val="single" w:sz="4" w:space="0" w:color="auto"/>
            </w:tcBorders>
            <w:vAlign w:val="center"/>
          </w:tcPr>
          <w:p w14:paraId="713C24A5"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kern w:val="0"/>
                <w:sz w:val="18"/>
                <w:szCs w:val="18"/>
              </w:rPr>
              <w:t>英语技术写作与传播</w:t>
            </w:r>
            <w:r w:rsidRPr="006B6F04">
              <w:rPr>
                <w:rFonts w:ascii="Times New Roman" w:eastAsia="仿宋" w:hAnsi="Times New Roman" w:cs="Times New Roman"/>
                <w:kern w:val="0"/>
                <w:sz w:val="18"/>
                <w:szCs w:val="18"/>
              </w:rPr>
              <w:t>*</w:t>
            </w:r>
          </w:p>
        </w:tc>
        <w:tc>
          <w:tcPr>
            <w:tcW w:w="993" w:type="dxa"/>
            <w:tcBorders>
              <w:bottom w:val="single" w:sz="4" w:space="0" w:color="auto"/>
            </w:tcBorders>
            <w:vAlign w:val="center"/>
          </w:tcPr>
          <w:p w14:paraId="56F526AA" w14:textId="77777777" w:rsidR="000769BC" w:rsidRPr="006B6F04" w:rsidRDefault="00CF6AEA">
            <w:pPr>
              <w:jc w:val="center"/>
              <w:rPr>
                <w:rFonts w:ascii="Times New Roman" w:eastAsia="仿宋" w:hAnsi="Times New Roman" w:cs="Times New Roman"/>
                <w:kern w:val="0"/>
                <w:sz w:val="18"/>
                <w:szCs w:val="18"/>
              </w:rPr>
            </w:pPr>
            <w:r w:rsidRPr="006B6F04">
              <w:rPr>
                <w:rFonts w:ascii="Times New Roman" w:eastAsia="仿宋" w:hAnsi="Times New Roman" w:cs="Times New Roman"/>
                <w:kern w:val="0"/>
                <w:sz w:val="18"/>
                <w:szCs w:val="18"/>
              </w:rPr>
              <w:t>3</w:t>
            </w:r>
          </w:p>
        </w:tc>
        <w:tc>
          <w:tcPr>
            <w:tcW w:w="1134" w:type="dxa"/>
            <w:tcBorders>
              <w:bottom w:val="single" w:sz="4" w:space="0" w:color="auto"/>
            </w:tcBorders>
            <w:vAlign w:val="center"/>
          </w:tcPr>
          <w:p w14:paraId="0864BE60" w14:textId="77777777" w:rsidR="000769BC" w:rsidRPr="006B6F04" w:rsidRDefault="00CF6AEA">
            <w:pPr>
              <w:jc w:val="center"/>
              <w:rPr>
                <w:rFonts w:ascii="Times New Roman" w:eastAsia="仿宋" w:hAnsi="Times New Roman" w:cs="Times New Roman"/>
                <w:kern w:val="0"/>
                <w:sz w:val="18"/>
                <w:szCs w:val="18"/>
              </w:rPr>
            </w:pPr>
            <w:r w:rsidRPr="006B6F04">
              <w:rPr>
                <w:rFonts w:ascii="Times New Roman" w:eastAsia="仿宋" w:hAnsi="Times New Roman" w:cs="Times New Roman"/>
                <w:kern w:val="0"/>
                <w:sz w:val="18"/>
                <w:szCs w:val="18"/>
              </w:rPr>
              <w:t>36/2</w:t>
            </w:r>
          </w:p>
        </w:tc>
        <w:tc>
          <w:tcPr>
            <w:tcW w:w="1134" w:type="dxa"/>
            <w:vAlign w:val="center"/>
          </w:tcPr>
          <w:p w14:paraId="05B8EE1F" w14:textId="77777777" w:rsidR="000769BC" w:rsidRPr="006B6F04" w:rsidRDefault="00CF6AEA">
            <w:pPr>
              <w:jc w:val="center"/>
              <w:rPr>
                <w:rFonts w:ascii="Times New Roman" w:eastAsia="仿宋" w:hAnsi="Times New Roman" w:cs="Times New Roman"/>
              </w:rPr>
            </w:pPr>
            <w:r w:rsidRPr="006B6F04">
              <w:rPr>
                <w:rFonts w:ascii="Times New Roman" w:eastAsia="仿宋" w:hAnsi="Times New Roman" w:cs="Times New Roman"/>
                <w:sz w:val="18"/>
                <w:szCs w:val="18"/>
              </w:rPr>
              <w:t>考试</w:t>
            </w:r>
          </w:p>
        </w:tc>
        <w:tc>
          <w:tcPr>
            <w:tcW w:w="1275" w:type="dxa"/>
            <w:vMerge/>
            <w:tcBorders>
              <w:right w:val="double" w:sz="4" w:space="0" w:color="auto"/>
            </w:tcBorders>
            <w:vAlign w:val="center"/>
          </w:tcPr>
          <w:p w14:paraId="57FDE6BA" w14:textId="77777777" w:rsidR="000769BC" w:rsidRPr="006B6F04" w:rsidRDefault="000769BC">
            <w:pPr>
              <w:jc w:val="center"/>
              <w:rPr>
                <w:rFonts w:ascii="Times New Roman" w:eastAsia="仿宋" w:hAnsi="Times New Roman" w:cs="Times New Roman"/>
                <w:sz w:val="18"/>
                <w:szCs w:val="18"/>
              </w:rPr>
            </w:pPr>
          </w:p>
        </w:tc>
      </w:tr>
      <w:tr w:rsidR="000769BC" w:rsidRPr="006B6F04" w14:paraId="5DD3D4A6" w14:textId="77777777">
        <w:trPr>
          <w:trHeight w:val="347"/>
          <w:jc w:val="center"/>
        </w:trPr>
        <w:tc>
          <w:tcPr>
            <w:tcW w:w="715" w:type="dxa"/>
            <w:vMerge/>
            <w:tcBorders>
              <w:left w:val="double" w:sz="4" w:space="0" w:color="auto"/>
            </w:tcBorders>
            <w:vAlign w:val="center"/>
          </w:tcPr>
          <w:p w14:paraId="3135F195" w14:textId="77777777" w:rsidR="000769BC" w:rsidRPr="006B6F04" w:rsidRDefault="000769BC">
            <w:pPr>
              <w:rPr>
                <w:rFonts w:ascii="Times New Roman" w:eastAsia="仿宋" w:hAnsi="Times New Roman" w:cs="Times New Roman"/>
                <w:sz w:val="18"/>
                <w:szCs w:val="18"/>
              </w:rPr>
            </w:pPr>
          </w:p>
        </w:tc>
        <w:tc>
          <w:tcPr>
            <w:tcW w:w="1268" w:type="dxa"/>
            <w:gridSpan w:val="2"/>
            <w:vMerge/>
            <w:vAlign w:val="center"/>
          </w:tcPr>
          <w:p w14:paraId="65ED3776" w14:textId="77777777" w:rsidR="000769BC" w:rsidRPr="006B6F04" w:rsidRDefault="000769BC">
            <w:pPr>
              <w:rPr>
                <w:rFonts w:ascii="Times New Roman" w:eastAsia="仿宋" w:hAnsi="Times New Roman" w:cs="Times New Roman"/>
                <w:sz w:val="18"/>
                <w:szCs w:val="18"/>
              </w:rPr>
            </w:pPr>
          </w:p>
        </w:tc>
        <w:tc>
          <w:tcPr>
            <w:tcW w:w="1419" w:type="dxa"/>
            <w:gridSpan w:val="2"/>
            <w:tcBorders>
              <w:bottom w:val="single" w:sz="4" w:space="0" w:color="auto"/>
            </w:tcBorders>
            <w:vAlign w:val="center"/>
          </w:tcPr>
          <w:p w14:paraId="55BE4B5E" w14:textId="77777777" w:rsidR="000769BC" w:rsidRPr="006B6F04" w:rsidRDefault="00CF6AEA">
            <w:pPr>
              <w:widowControl/>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055100238</w:t>
            </w:r>
          </w:p>
        </w:tc>
        <w:tc>
          <w:tcPr>
            <w:tcW w:w="2253" w:type="dxa"/>
            <w:tcBorders>
              <w:bottom w:val="single" w:sz="4" w:space="0" w:color="auto"/>
            </w:tcBorders>
            <w:vAlign w:val="center"/>
          </w:tcPr>
          <w:p w14:paraId="6F1A4C0A" w14:textId="77777777" w:rsidR="000769BC" w:rsidRPr="006B6F04" w:rsidRDefault="00CF6AEA">
            <w:pPr>
              <w:jc w:val="center"/>
              <w:rPr>
                <w:rFonts w:ascii="Times New Roman" w:eastAsia="仿宋" w:hAnsi="Times New Roman" w:cs="Times New Roman"/>
                <w:sz w:val="18"/>
                <w:szCs w:val="18"/>
              </w:rPr>
            </w:pPr>
            <w:bookmarkStart w:id="5" w:name="OLE_LINK11"/>
            <w:bookmarkStart w:id="6" w:name="OLE_LINK12"/>
            <w:r w:rsidRPr="006B6F04">
              <w:rPr>
                <w:rFonts w:ascii="Times New Roman" w:eastAsia="仿宋" w:hAnsi="Times New Roman" w:cs="Times New Roman"/>
                <w:sz w:val="18"/>
                <w:szCs w:val="18"/>
              </w:rPr>
              <w:t>翻译项目基础与实践</w:t>
            </w:r>
            <w:bookmarkEnd w:id="5"/>
            <w:bookmarkEnd w:id="6"/>
          </w:p>
          <w:p w14:paraId="46EC025D"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（校企共建）</w:t>
            </w:r>
          </w:p>
        </w:tc>
        <w:tc>
          <w:tcPr>
            <w:tcW w:w="993" w:type="dxa"/>
            <w:tcBorders>
              <w:bottom w:val="single" w:sz="4" w:space="0" w:color="auto"/>
            </w:tcBorders>
            <w:vAlign w:val="center"/>
          </w:tcPr>
          <w:p w14:paraId="720C21D7" w14:textId="77777777" w:rsidR="000769BC" w:rsidRPr="006B6F04" w:rsidRDefault="00CF6AEA">
            <w:pPr>
              <w:jc w:val="center"/>
              <w:rPr>
                <w:rFonts w:ascii="Times New Roman" w:eastAsia="仿宋" w:hAnsi="Times New Roman" w:cs="Times New Roman"/>
                <w:kern w:val="0"/>
                <w:sz w:val="18"/>
                <w:szCs w:val="18"/>
              </w:rPr>
            </w:pPr>
            <w:r w:rsidRPr="006B6F04">
              <w:rPr>
                <w:rFonts w:ascii="Times New Roman" w:eastAsia="仿宋" w:hAnsi="Times New Roman" w:cs="Times New Roman"/>
                <w:kern w:val="0"/>
                <w:sz w:val="18"/>
                <w:szCs w:val="18"/>
              </w:rPr>
              <w:t>3</w:t>
            </w:r>
          </w:p>
        </w:tc>
        <w:tc>
          <w:tcPr>
            <w:tcW w:w="1134" w:type="dxa"/>
            <w:tcBorders>
              <w:bottom w:val="single" w:sz="4" w:space="0" w:color="auto"/>
            </w:tcBorders>
            <w:vAlign w:val="center"/>
          </w:tcPr>
          <w:p w14:paraId="43CE20ED" w14:textId="77777777" w:rsidR="000769BC" w:rsidRPr="006B6F04" w:rsidRDefault="00CF6AEA">
            <w:pPr>
              <w:jc w:val="center"/>
              <w:rPr>
                <w:rFonts w:ascii="Times New Roman" w:eastAsia="仿宋" w:hAnsi="Times New Roman" w:cs="Times New Roman"/>
                <w:kern w:val="0"/>
                <w:sz w:val="18"/>
                <w:szCs w:val="18"/>
              </w:rPr>
            </w:pPr>
            <w:r w:rsidRPr="006B6F04">
              <w:rPr>
                <w:rFonts w:ascii="Times New Roman" w:eastAsia="仿宋" w:hAnsi="Times New Roman" w:cs="Times New Roman"/>
                <w:kern w:val="0"/>
                <w:sz w:val="18"/>
                <w:szCs w:val="18"/>
              </w:rPr>
              <w:t>36/2</w:t>
            </w:r>
          </w:p>
        </w:tc>
        <w:tc>
          <w:tcPr>
            <w:tcW w:w="1134" w:type="dxa"/>
            <w:vAlign w:val="center"/>
          </w:tcPr>
          <w:p w14:paraId="5FBC87FC" w14:textId="77777777" w:rsidR="000769BC" w:rsidRPr="006B6F04" w:rsidRDefault="00CF6AEA">
            <w:pPr>
              <w:jc w:val="center"/>
              <w:rPr>
                <w:rFonts w:ascii="Times New Roman" w:eastAsia="仿宋" w:hAnsi="Times New Roman" w:cs="Times New Roman"/>
              </w:rPr>
            </w:pPr>
            <w:r w:rsidRPr="006B6F04">
              <w:rPr>
                <w:rFonts w:ascii="Times New Roman" w:eastAsia="仿宋" w:hAnsi="Times New Roman" w:cs="Times New Roman"/>
                <w:sz w:val="18"/>
                <w:szCs w:val="18"/>
              </w:rPr>
              <w:t>考试</w:t>
            </w:r>
          </w:p>
        </w:tc>
        <w:tc>
          <w:tcPr>
            <w:tcW w:w="1275" w:type="dxa"/>
            <w:vMerge/>
            <w:tcBorders>
              <w:right w:val="double" w:sz="4" w:space="0" w:color="auto"/>
            </w:tcBorders>
            <w:vAlign w:val="center"/>
          </w:tcPr>
          <w:p w14:paraId="7997F239" w14:textId="77777777" w:rsidR="000769BC" w:rsidRPr="006B6F04" w:rsidRDefault="000769BC">
            <w:pPr>
              <w:jc w:val="center"/>
              <w:rPr>
                <w:rFonts w:ascii="Times New Roman" w:eastAsia="仿宋" w:hAnsi="Times New Roman" w:cs="Times New Roman"/>
                <w:sz w:val="18"/>
                <w:szCs w:val="18"/>
              </w:rPr>
            </w:pPr>
          </w:p>
        </w:tc>
      </w:tr>
      <w:tr w:rsidR="000769BC" w:rsidRPr="006B6F04" w14:paraId="36F8E2C9" w14:textId="77777777">
        <w:trPr>
          <w:trHeight w:val="347"/>
          <w:jc w:val="center"/>
        </w:trPr>
        <w:tc>
          <w:tcPr>
            <w:tcW w:w="715" w:type="dxa"/>
            <w:vMerge w:val="restart"/>
            <w:tcBorders>
              <w:left w:val="double" w:sz="4" w:space="0" w:color="auto"/>
            </w:tcBorders>
            <w:vAlign w:val="center"/>
          </w:tcPr>
          <w:p w14:paraId="36EC9E96" w14:textId="77777777" w:rsidR="000769BC" w:rsidRPr="006B6F04" w:rsidRDefault="000769BC">
            <w:pPr>
              <w:widowControl/>
              <w:jc w:val="center"/>
              <w:rPr>
                <w:rFonts w:ascii="Times New Roman" w:eastAsia="仿宋" w:hAnsi="Times New Roman" w:cs="Times New Roman"/>
                <w:kern w:val="0"/>
                <w:sz w:val="18"/>
                <w:szCs w:val="18"/>
              </w:rPr>
            </w:pPr>
          </w:p>
          <w:p w14:paraId="2E8CA79A" w14:textId="77777777" w:rsidR="000769BC" w:rsidRPr="006B6F04" w:rsidRDefault="000769BC">
            <w:pPr>
              <w:widowControl/>
              <w:jc w:val="center"/>
              <w:rPr>
                <w:rFonts w:ascii="Times New Roman" w:eastAsia="仿宋" w:hAnsi="Times New Roman" w:cs="Times New Roman"/>
                <w:kern w:val="0"/>
                <w:sz w:val="18"/>
                <w:szCs w:val="18"/>
              </w:rPr>
            </w:pPr>
          </w:p>
          <w:p w14:paraId="650680E1" w14:textId="77777777" w:rsidR="000769BC" w:rsidRPr="006B6F04" w:rsidRDefault="000769BC">
            <w:pPr>
              <w:widowControl/>
              <w:jc w:val="center"/>
              <w:rPr>
                <w:rFonts w:ascii="Times New Roman" w:eastAsia="仿宋" w:hAnsi="Times New Roman" w:cs="Times New Roman"/>
                <w:kern w:val="0"/>
                <w:sz w:val="18"/>
                <w:szCs w:val="18"/>
              </w:rPr>
            </w:pPr>
          </w:p>
          <w:p w14:paraId="458B31F2" w14:textId="77777777" w:rsidR="000769BC" w:rsidRPr="006B6F04" w:rsidRDefault="000769BC">
            <w:pPr>
              <w:widowControl/>
              <w:jc w:val="center"/>
              <w:rPr>
                <w:rFonts w:ascii="Times New Roman" w:eastAsia="仿宋" w:hAnsi="Times New Roman" w:cs="Times New Roman"/>
                <w:kern w:val="0"/>
                <w:sz w:val="18"/>
                <w:szCs w:val="18"/>
              </w:rPr>
            </w:pPr>
          </w:p>
          <w:p w14:paraId="0807F493" w14:textId="77777777" w:rsidR="000769BC" w:rsidRPr="006B6F04" w:rsidRDefault="00CF6AEA">
            <w:pPr>
              <w:widowControl/>
              <w:jc w:val="center"/>
              <w:rPr>
                <w:rFonts w:ascii="Times New Roman" w:eastAsia="仿宋" w:hAnsi="Times New Roman" w:cs="Times New Roman"/>
                <w:kern w:val="0"/>
                <w:sz w:val="18"/>
                <w:szCs w:val="18"/>
              </w:rPr>
            </w:pPr>
            <w:r w:rsidRPr="006B6F04">
              <w:rPr>
                <w:rFonts w:ascii="Times New Roman" w:eastAsia="仿宋" w:hAnsi="Times New Roman" w:cs="Times New Roman"/>
                <w:kern w:val="0"/>
                <w:sz w:val="18"/>
                <w:szCs w:val="18"/>
              </w:rPr>
              <w:t>非</w:t>
            </w:r>
          </w:p>
          <w:p w14:paraId="343E4ED8" w14:textId="77777777" w:rsidR="000769BC" w:rsidRPr="006B6F04" w:rsidRDefault="00CF6AEA">
            <w:pPr>
              <w:widowControl/>
              <w:jc w:val="center"/>
              <w:rPr>
                <w:rFonts w:ascii="Times New Roman" w:eastAsia="仿宋" w:hAnsi="Times New Roman" w:cs="Times New Roman"/>
                <w:kern w:val="0"/>
                <w:sz w:val="18"/>
                <w:szCs w:val="18"/>
              </w:rPr>
            </w:pPr>
            <w:r w:rsidRPr="006B6F04">
              <w:rPr>
                <w:rFonts w:ascii="Times New Roman" w:eastAsia="仿宋" w:hAnsi="Times New Roman" w:cs="Times New Roman"/>
                <w:kern w:val="0"/>
                <w:sz w:val="18"/>
                <w:szCs w:val="18"/>
              </w:rPr>
              <w:t>学</w:t>
            </w:r>
          </w:p>
          <w:p w14:paraId="55638B16" w14:textId="77777777" w:rsidR="000769BC" w:rsidRPr="006B6F04" w:rsidRDefault="00CF6AEA">
            <w:pPr>
              <w:widowControl/>
              <w:jc w:val="center"/>
              <w:rPr>
                <w:rFonts w:ascii="Times New Roman" w:eastAsia="仿宋" w:hAnsi="Times New Roman" w:cs="Times New Roman"/>
                <w:kern w:val="0"/>
                <w:sz w:val="18"/>
                <w:szCs w:val="18"/>
              </w:rPr>
            </w:pPr>
            <w:r w:rsidRPr="006B6F04">
              <w:rPr>
                <w:rFonts w:ascii="Times New Roman" w:eastAsia="仿宋" w:hAnsi="Times New Roman" w:cs="Times New Roman"/>
                <w:kern w:val="0"/>
                <w:sz w:val="18"/>
                <w:szCs w:val="18"/>
              </w:rPr>
              <w:t>位</w:t>
            </w:r>
          </w:p>
          <w:p w14:paraId="1B2D139E" w14:textId="77777777" w:rsidR="000769BC" w:rsidRPr="006B6F04" w:rsidRDefault="00CF6AEA">
            <w:pPr>
              <w:jc w:val="center"/>
              <w:rPr>
                <w:rFonts w:ascii="Times New Roman" w:eastAsia="仿宋" w:hAnsi="Times New Roman" w:cs="Times New Roman"/>
                <w:kern w:val="0"/>
                <w:sz w:val="18"/>
                <w:szCs w:val="18"/>
              </w:rPr>
            </w:pPr>
            <w:r w:rsidRPr="006B6F04">
              <w:rPr>
                <w:rFonts w:ascii="Times New Roman" w:eastAsia="仿宋" w:hAnsi="Times New Roman" w:cs="Times New Roman"/>
                <w:kern w:val="0"/>
                <w:sz w:val="18"/>
                <w:szCs w:val="18"/>
              </w:rPr>
              <w:t>课</w:t>
            </w:r>
          </w:p>
        </w:tc>
        <w:tc>
          <w:tcPr>
            <w:tcW w:w="1268" w:type="dxa"/>
            <w:gridSpan w:val="2"/>
            <w:vMerge w:val="restart"/>
            <w:vAlign w:val="center"/>
          </w:tcPr>
          <w:p w14:paraId="2B564DB8" w14:textId="77777777" w:rsidR="000769BC" w:rsidRPr="006B6F04" w:rsidRDefault="00CF6AEA">
            <w:pPr>
              <w:rPr>
                <w:rFonts w:ascii="Times New Roman" w:eastAsia="仿宋" w:hAnsi="Times New Roman" w:cs="Times New Roman"/>
                <w:sz w:val="18"/>
                <w:szCs w:val="18"/>
              </w:rPr>
            </w:pPr>
            <w:r w:rsidRPr="006B6F04">
              <w:rPr>
                <w:rFonts w:ascii="Times New Roman" w:eastAsia="仿宋" w:hAnsi="Times New Roman" w:cs="Times New Roman"/>
                <w:sz w:val="18"/>
                <w:szCs w:val="18"/>
              </w:rPr>
              <w:t>公共选修课</w:t>
            </w:r>
          </w:p>
        </w:tc>
        <w:tc>
          <w:tcPr>
            <w:tcW w:w="1419" w:type="dxa"/>
            <w:gridSpan w:val="2"/>
            <w:tcBorders>
              <w:bottom w:val="single" w:sz="4" w:space="0" w:color="auto"/>
            </w:tcBorders>
            <w:vAlign w:val="center"/>
          </w:tcPr>
          <w:p w14:paraId="28F063F6"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000000404</w:t>
            </w:r>
          </w:p>
        </w:tc>
        <w:tc>
          <w:tcPr>
            <w:tcW w:w="2253" w:type="dxa"/>
            <w:tcBorders>
              <w:bottom w:val="single" w:sz="4" w:space="0" w:color="auto"/>
            </w:tcBorders>
            <w:vAlign w:val="center"/>
          </w:tcPr>
          <w:p w14:paraId="29379F39" w14:textId="77777777" w:rsidR="000769BC" w:rsidRPr="006B6F04" w:rsidRDefault="00CF6AEA">
            <w:pPr>
              <w:jc w:val="center"/>
              <w:rPr>
                <w:rFonts w:ascii="Times New Roman" w:eastAsia="仿宋" w:hAnsi="Times New Roman" w:cs="Times New Roman"/>
                <w:sz w:val="18"/>
                <w:szCs w:val="18"/>
              </w:rPr>
            </w:pPr>
            <w:bookmarkStart w:id="7" w:name="OLE_LINK7"/>
            <w:bookmarkStart w:id="8" w:name="OLE_LINK1"/>
            <w:bookmarkStart w:id="9" w:name="OLE_LINK2"/>
            <w:r w:rsidRPr="006B6F04">
              <w:rPr>
                <w:rFonts w:ascii="Times New Roman" w:eastAsia="仿宋" w:hAnsi="Times New Roman" w:cs="Times New Roman"/>
                <w:sz w:val="18"/>
                <w:szCs w:val="18"/>
              </w:rPr>
              <w:t>AI</w:t>
            </w:r>
            <w:r w:rsidRPr="006B6F04">
              <w:rPr>
                <w:rFonts w:ascii="Times New Roman" w:eastAsia="仿宋" w:hAnsi="Times New Roman" w:cs="Times New Roman"/>
                <w:sz w:val="18"/>
                <w:szCs w:val="18"/>
              </w:rPr>
              <w:t>人工智能通识</w:t>
            </w:r>
            <w:bookmarkEnd w:id="7"/>
            <w:bookmarkEnd w:id="8"/>
            <w:bookmarkEnd w:id="9"/>
          </w:p>
        </w:tc>
        <w:tc>
          <w:tcPr>
            <w:tcW w:w="993" w:type="dxa"/>
            <w:tcBorders>
              <w:bottom w:val="single" w:sz="4" w:space="0" w:color="auto"/>
            </w:tcBorders>
            <w:vAlign w:val="center"/>
          </w:tcPr>
          <w:p w14:paraId="55E412CA"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1</w:t>
            </w:r>
            <w:r w:rsidRPr="006B6F04">
              <w:rPr>
                <w:rFonts w:ascii="Times New Roman" w:eastAsia="仿宋" w:hAnsi="Times New Roman" w:cs="Times New Roman"/>
                <w:sz w:val="18"/>
                <w:szCs w:val="18"/>
              </w:rPr>
              <w:t>（必选）</w:t>
            </w:r>
          </w:p>
        </w:tc>
        <w:tc>
          <w:tcPr>
            <w:tcW w:w="1134" w:type="dxa"/>
            <w:tcBorders>
              <w:bottom w:val="single" w:sz="4" w:space="0" w:color="auto"/>
            </w:tcBorders>
            <w:vAlign w:val="center"/>
          </w:tcPr>
          <w:p w14:paraId="29B1BB5B"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16/1</w:t>
            </w:r>
          </w:p>
        </w:tc>
        <w:tc>
          <w:tcPr>
            <w:tcW w:w="1134" w:type="dxa"/>
            <w:vAlign w:val="center"/>
          </w:tcPr>
          <w:p w14:paraId="226D6216"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考查</w:t>
            </w:r>
          </w:p>
        </w:tc>
        <w:tc>
          <w:tcPr>
            <w:tcW w:w="1275" w:type="dxa"/>
            <w:vMerge w:val="restart"/>
            <w:tcBorders>
              <w:right w:val="double" w:sz="4" w:space="0" w:color="auto"/>
            </w:tcBorders>
            <w:vAlign w:val="center"/>
          </w:tcPr>
          <w:p w14:paraId="241FF312" w14:textId="77777777" w:rsidR="000769BC" w:rsidRPr="006B6F04" w:rsidRDefault="000769BC">
            <w:pPr>
              <w:jc w:val="center"/>
              <w:rPr>
                <w:rFonts w:ascii="Times New Roman" w:eastAsia="仿宋" w:hAnsi="Times New Roman" w:cs="Times New Roman"/>
                <w:sz w:val="18"/>
                <w:szCs w:val="18"/>
              </w:rPr>
            </w:pPr>
          </w:p>
          <w:p w14:paraId="78BCB434" w14:textId="77777777" w:rsidR="000769BC" w:rsidRPr="006B6F04" w:rsidRDefault="000769BC">
            <w:pPr>
              <w:jc w:val="center"/>
              <w:rPr>
                <w:rFonts w:ascii="Times New Roman" w:eastAsia="仿宋" w:hAnsi="Times New Roman" w:cs="Times New Roman"/>
                <w:sz w:val="18"/>
                <w:szCs w:val="18"/>
              </w:rPr>
            </w:pPr>
          </w:p>
          <w:p w14:paraId="7A5A37B5" w14:textId="77777777" w:rsidR="000769BC" w:rsidRPr="006B6F04" w:rsidRDefault="000769BC">
            <w:pPr>
              <w:jc w:val="center"/>
              <w:rPr>
                <w:rFonts w:ascii="Times New Roman" w:eastAsia="仿宋" w:hAnsi="Times New Roman" w:cs="Times New Roman"/>
                <w:sz w:val="18"/>
                <w:szCs w:val="18"/>
              </w:rPr>
            </w:pPr>
          </w:p>
          <w:p w14:paraId="72180EAA" w14:textId="77777777" w:rsidR="000769BC" w:rsidRPr="006B6F04" w:rsidRDefault="000769BC">
            <w:pPr>
              <w:jc w:val="center"/>
              <w:rPr>
                <w:rFonts w:ascii="Times New Roman" w:eastAsia="仿宋" w:hAnsi="Times New Roman" w:cs="Times New Roman"/>
                <w:sz w:val="18"/>
                <w:szCs w:val="18"/>
              </w:rPr>
            </w:pPr>
          </w:p>
          <w:p w14:paraId="1FF78FF6" w14:textId="77777777" w:rsidR="000769BC" w:rsidRPr="006B6F04" w:rsidRDefault="000769BC">
            <w:pPr>
              <w:jc w:val="center"/>
              <w:rPr>
                <w:rFonts w:ascii="Times New Roman" w:eastAsia="仿宋" w:hAnsi="Times New Roman" w:cs="Times New Roman"/>
                <w:sz w:val="18"/>
                <w:szCs w:val="18"/>
              </w:rPr>
            </w:pPr>
          </w:p>
          <w:p w14:paraId="775AA21C" w14:textId="77777777" w:rsidR="000769BC" w:rsidRPr="006B6F04" w:rsidRDefault="000769BC">
            <w:pPr>
              <w:jc w:val="center"/>
              <w:rPr>
                <w:rFonts w:ascii="Times New Roman" w:eastAsia="仿宋" w:hAnsi="Times New Roman" w:cs="Times New Roman"/>
                <w:sz w:val="18"/>
                <w:szCs w:val="18"/>
              </w:rPr>
            </w:pPr>
          </w:p>
          <w:p w14:paraId="6B0A12E4"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不少于</w:t>
            </w:r>
            <w:r w:rsidRPr="006B6F04">
              <w:rPr>
                <w:rFonts w:ascii="Times New Roman" w:eastAsia="仿宋" w:hAnsi="Times New Roman" w:cs="Times New Roman"/>
                <w:sz w:val="18"/>
                <w:szCs w:val="18"/>
              </w:rPr>
              <w:t>18</w:t>
            </w:r>
            <w:r w:rsidRPr="006B6F04">
              <w:rPr>
                <w:rFonts w:ascii="Times New Roman" w:eastAsia="仿宋" w:hAnsi="Times New Roman" w:cs="Times New Roman"/>
                <w:sz w:val="18"/>
                <w:szCs w:val="18"/>
              </w:rPr>
              <w:t>学分（其中公共选修课</w:t>
            </w:r>
            <w:r w:rsidRPr="006B6F04">
              <w:rPr>
                <w:rFonts w:ascii="Times New Roman" w:eastAsia="仿宋" w:hAnsi="Times New Roman" w:cs="Times New Roman"/>
                <w:sz w:val="18"/>
                <w:szCs w:val="18"/>
              </w:rPr>
              <w:t>2</w:t>
            </w:r>
            <w:r w:rsidRPr="006B6F04">
              <w:rPr>
                <w:rFonts w:ascii="Times New Roman" w:eastAsia="仿宋" w:hAnsi="Times New Roman" w:cs="Times New Roman"/>
                <w:sz w:val="18"/>
                <w:szCs w:val="18"/>
              </w:rPr>
              <w:t>学分）</w:t>
            </w:r>
          </w:p>
          <w:p w14:paraId="5958992B" w14:textId="77777777" w:rsidR="000769BC" w:rsidRPr="006B6F04" w:rsidRDefault="000769BC">
            <w:pPr>
              <w:jc w:val="center"/>
              <w:rPr>
                <w:rFonts w:ascii="Times New Roman" w:eastAsia="仿宋" w:hAnsi="Times New Roman" w:cs="Times New Roman"/>
                <w:sz w:val="18"/>
                <w:szCs w:val="18"/>
              </w:rPr>
            </w:pPr>
          </w:p>
        </w:tc>
      </w:tr>
      <w:tr w:rsidR="000769BC" w:rsidRPr="006B6F04" w14:paraId="2F5407D1" w14:textId="77777777">
        <w:trPr>
          <w:trHeight w:val="347"/>
          <w:jc w:val="center"/>
        </w:trPr>
        <w:tc>
          <w:tcPr>
            <w:tcW w:w="715" w:type="dxa"/>
            <w:vMerge/>
            <w:tcBorders>
              <w:left w:val="double" w:sz="4" w:space="0" w:color="auto"/>
            </w:tcBorders>
            <w:vAlign w:val="center"/>
          </w:tcPr>
          <w:p w14:paraId="3D80CD28" w14:textId="77777777" w:rsidR="000769BC" w:rsidRPr="006B6F04" w:rsidRDefault="000769BC">
            <w:pPr>
              <w:jc w:val="center"/>
              <w:rPr>
                <w:rFonts w:ascii="Times New Roman" w:eastAsia="仿宋" w:hAnsi="Times New Roman" w:cs="Times New Roman"/>
                <w:sz w:val="18"/>
                <w:szCs w:val="18"/>
              </w:rPr>
            </w:pPr>
          </w:p>
        </w:tc>
        <w:tc>
          <w:tcPr>
            <w:tcW w:w="1268" w:type="dxa"/>
            <w:gridSpan w:val="2"/>
            <w:vMerge/>
            <w:vAlign w:val="center"/>
          </w:tcPr>
          <w:p w14:paraId="296A2EE7" w14:textId="77777777" w:rsidR="000769BC" w:rsidRPr="006B6F04" w:rsidRDefault="000769BC">
            <w:pPr>
              <w:rPr>
                <w:rFonts w:ascii="Times New Roman" w:eastAsia="仿宋" w:hAnsi="Times New Roman" w:cs="Times New Roman"/>
                <w:sz w:val="18"/>
                <w:szCs w:val="18"/>
              </w:rPr>
            </w:pPr>
          </w:p>
        </w:tc>
        <w:tc>
          <w:tcPr>
            <w:tcW w:w="1419" w:type="dxa"/>
            <w:gridSpan w:val="2"/>
            <w:tcBorders>
              <w:bottom w:val="single" w:sz="4" w:space="0" w:color="auto"/>
            </w:tcBorders>
            <w:vAlign w:val="center"/>
          </w:tcPr>
          <w:p w14:paraId="42107311"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000000122</w:t>
            </w:r>
          </w:p>
        </w:tc>
        <w:tc>
          <w:tcPr>
            <w:tcW w:w="2253" w:type="dxa"/>
            <w:tcBorders>
              <w:bottom w:val="single" w:sz="4" w:space="0" w:color="auto"/>
            </w:tcBorders>
            <w:vAlign w:val="center"/>
          </w:tcPr>
          <w:p w14:paraId="2C67BC35"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文献阅读与知识图谱</w:t>
            </w:r>
          </w:p>
        </w:tc>
        <w:tc>
          <w:tcPr>
            <w:tcW w:w="993" w:type="dxa"/>
            <w:tcBorders>
              <w:bottom w:val="single" w:sz="4" w:space="0" w:color="auto"/>
            </w:tcBorders>
            <w:vAlign w:val="center"/>
          </w:tcPr>
          <w:p w14:paraId="7ADF9BA5"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2</w:t>
            </w:r>
          </w:p>
        </w:tc>
        <w:tc>
          <w:tcPr>
            <w:tcW w:w="1134" w:type="dxa"/>
            <w:tcBorders>
              <w:bottom w:val="single" w:sz="4" w:space="0" w:color="auto"/>
            </w:tcBorders>
            <w:vAlign w:val="center"/>
          </w:tcPr>
          <w:p w14:paraId="7ED981DC"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16/1</w:t>
            </w:r>
          </w:p>
        </w:tc>
        <w:tc>
          <w:tcPr>
            <w:tcW w:w="1134" w:type="dxa"/>
            <w:vAlign w:val="center"/>
          </w:tcPr>
          <w:p w14:paraId="5E8B526E"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考查</w:t>
            </w:r>
          </w:p>
        </w:tc>
        <w:tc>
          <w:tcPr>
            <w:tcW w:w="1275" w:type="dxa"/>
            <w:vMerge/>
            <w:tcBorders>
              <w:right w:val="double" w:sz="4" w:space="0" w:color="auto"/>
            </w:tcBorders>
            <w:vAlign w:val="center"/>
          </w:tcPr>
          <w:p w14:paraId="298F460C" w14:textId="77777777" w:rsidR="000769BC" w:rsidRPr="006B6F04" w:rsidRDefault="000769BC">
            <w:pPr>
              <w:jc w:val="center"/>
              <w:rPr>
                <w:rFonts w:ascii="Times New Roman" w:eastAsia="仿宋" w:hAnsi="Times New Roman" w:cs="Times New Roman"/>
                <w:sz w:val="18"/>
                <w:szCs w:val="18"/>
              </w:rPr>
            </w:pPr>
          </w:p>
        </w:tc>
      </w:tr>
      <w:tr w:rsidR="000769BC" w:rsidRPr="006B6F04" w14:paraId="56FB8C2A" w14:textId="77777777">
        <w:trPr>
          <w:trHeight w:val="347"/>
          <w:jc w:val="center"/>
        </w:trPr>
        <w:tc>
          <w:tcPr>
            <w:tcW w:w="715" w:type="dxa"/>
            <w:vMerge/>
            <w:tcBorders>
              <w:left w:val="double" w:sz="4" w:space="0" w:color="auto"/>
            </w:tcBorders>
            <w:vAlign w:val="center"/>
          </w:tcPr>
          <w:p w14:paraId="677EE234" w14:textId="77777777" w:rsidR="000769BC" w:rsidRPr="006B6F04" w:rsidRDefault="000769BC">
            <w:pPr>
              <w:rPr>
                <w:rFonts w:ascii="Times New Roman" w:eastAsia="仿宋" w:hAnsi="Times New Roman" w:cs="Times New Roman"/>
                <w:sz w:val="18"/>
                <w:szCs w:val="18"/>
              </w:rPr>
            </w:pPr>
          </w:p>
        </w:tc>
        <w:tc>
          <w:tcPr>
            <w:tcW w:w="1268" w:type="dxa"/>
            <w:gridSpan w:val="2"/>
            <w:vMerge/>
            <w:vAlign w:val="center"/>
          </w:tcPr>
          <w:p w14:paraId="586E3D31" w14:textId="77777777" w:rsidR="000769BC" w:rsidRPr="006B6F04" w:rsidRDefault="000769BC">
            <w:pPr>
              <w:rPr>
                <w:rFonts w:ascii="Times New Roman" w:eastAsia="仿宋" w:hAnsi="Times New Roman" w:cs="Times New Roman"/>
                <w:sz w:val="18"/>
                <w:szCs w:val="18"/>
              </w:rPr>
            </w:pPr>
          </w:p>
        </w:tc>
        <w:tc>
          <w:tcPr>
            <w:tcW w:w="1419" w:type="dxa"/>
            <w:gridSpan w:val="2"/>
            <w:tcBorders>
              <w:bottom w:val="single" w:sz="4" w:space="0" w:color="auto"/>
            </w:tcBorders>
            <w:vAlign w:val="center"/>
          </w:tcPr>
          <w:p w14:paraId="086DAC30"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000000123</w:t>
            </w:r>
          </w:p>
        </w:tc>
        <w:tc>
          <w:tcPr>
            <w:tcW w:w="2253" w:type="dxa"/>
            <w:tcBorders>
              <w:bottom w:val="single" w:sz="4" w:space="0" w:color="auto"/>
            </w:tcBorders>
            <w:vAlign w:val="center"/>
          </w:tcPr>
          <w:p w14:paraId="40704343"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艺术审美与创作</w:t>
            </w:r>
          </w:p>
        </w:tc>
        <w:tc>
          <w:tcPr>
            <w:tcW w:w="993" w:type="dxa"/>
            <w:tcBorders>
              <w:bottom w:val="single" w:sz="4" w:space="0" w:color="auto"/>
            </w:tcBorders>
            <w:vAlign w:val="center"/>
          </w:tcPr>
          <w:p w14:paraId="4733E469"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2</w:t>
            </w:r>
          </w:p>
        </w:tc>
        <w:tc>
          <w:tcPr>
            <w:tcW w:w="1134" w:type="dxa"/>
            <w:tcBorders>
              <w:bottom w:val="single" w:sz="4" w:space="0" w:color="auto"/>
            </w:tcBorders>
            <w:vAlign w:val="center"/>
          </w:tcPr>
          <w:p w14:paraId="6E24643E"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16/1</w:t>
            </w:r>
          </w:p>
        </w:tc>
        <w:tc>
          <w:tcPr>
            <w:tcW w:w="1134" w:type="dxa"/>
            <w:vAlign w:val="center"/>
          </w:tcPr>
          <w:p w14:paraId="355C67E0"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考查</w:t>
            </w:r>
          </w:p>
        </w:tc>
        <w:tc>
          <w:tcPr>
            <w:tcW w:w="1275" w:type="dxa"/>
            <w:vMerge/>
            <w:tcBorders>
              <w:right w:val="double" w:sz="4" w:space="0" w:color="auto"/>
            </w:tcBorders>
            <w:vAlign w:val="center"/>
          </w:tcPr>
          <w:p w14:paraId="36E98FBC" w14:textId="77777777" w:rsidR="000769BC" w:rsidRPr="006B6F04" w:rsidRDefault="000769BC">
            <w:pPr>
              <w:jc w:val="center"/>
              <w:rPr>
                <w:rFonts w:ascii="Times New Roman" w:eastAsia="仿宋" w:hAnsi="Times New Roman" w:cs="Times New Roman"/>
                <w:sz w:val="18"/>
                <w:szCs w:val="18"/>
              </w:rPr>
            </w:pPr>
          </w:p>
        </w:tc>
      </w:tr>
      <w:tr w:rsidR="000769BC" w:rsidRPr="006B6F04" w14:paraId="5E5176AB" w14:textId="77777777">
        <w:trPr>
          <w:trHeight w:val="347"/>
          <w:jc w:val="center"/>
        </w:trPr>
        <w:tc>
          <w:tcPr>
            <w:tcW w:w="715" w:type="dxa"/>
            <w:vMerge/>
            <w:tcBorders>
              <w:left w:val="double" w:sz="4" w:space="0" w:color="auto"/>
            </w:tcBorders>
            <w:vAlign w:val="center"/>
          </w:tcPr>
          <w:p w14:paraId="44CA1F18" w14:textId="77777777" w:rsidR="000769BC" w:rsidRPr="006B6F04" w:rsidRDefault="000769BC">
            <w:pPr>
              <w:rPr>
                <w:rFonts w:ascii="Times New Roman" w:eastAsia="仿宋" w:hAnsi="Times New Roman" w:cs="Times New Roman"/>
                <w:sz w:val="18"/>
                <w:szCs w:val="18"/>
              </w:rPr>
            </w:pPr>
          </w:p>
        </w:tc>
        <w:tc>
          <w:tcPr>
            <w:tcW w:w="1268" w:type="dxa"/>
            <w:gridSpan w:val="2"/>
            <w:vMerge/>
            <w:vAlign w:val="center"/>
          </w:tcPr>
          <w:p w14:paraId="1EEB510A" w14:textId="77777777" w:rsidR="000769BC" w:rsidRPr="006B6F04" w:rsidRDefault="000769BC">
            <w:pPr>
              <w:rPr>
                <w:rFonts w:ascii="Times New Roman" w:eastAsia="仿宋" w:hAnsi="Times New Roman" w:cs="Times New Roman"/>
                <w:sz w:val="18"/>
                <w:szCs w:val="18"/>
              </w:rPr>
            </w:pPr>
          </w:p>
        </w:tc>
        <w:tc>
          <w:tcPr>
            <w:tcW w:w="1419" w:type="dxa"/>
            <w:gridSpan w:val="2"/>
            <w:tcBorders>
              <w:bottom w:val="single" w:sz="4" w:space="0" w:color="auto"/>
            </w:tcBorders>
            <w:vAlign w:val="center"/>
          </w:tcPr>
          <w:p w14:paraId="51E812BE"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000000124</w:t>
            </w:r>
          </w:p>
        </w:tc>
        <w:tc>
          <w:tcPr>
            <w:tcW w:w="2253" w:type="dxa"/>
            <w:tcBorders>
              <w:bottom w:val="single" w:sz="4" w:space="0" w:color="auto"/>
            </w:tcBorders>
            <w:vAlign w:val="center"/>
          </w:tcPr>
          <w:p w14:paraId="70F0A9F5"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应用文写作</w:t>
            </w:r>
          </w:p>
        </w:tc>
        <w:tc>
          <w:tcPr>
            <w:tcW w:w="993" w:type="dxa"/>
            <w:tcBorders>
              <w:bottom w:val="single" w:sz="4" w:space="0" w:color="auto"/>
            </w:tcBorders>
            <w:vAlign w:val="center"/>
          </w:tcPr>
          <w:p w14:paraId="0F8C3453"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2</w:t>
            </w:r>
          </w:p>
        </w:tc>
        <w:tc>
          <w:tcPr>
            <w:tcW w:w="1134" w:type="dxa"/>
            <w:tcBorders>
              <w:bottom w:val="single" w:sz="4" w:space="0" w:color="auto"/>
            </w:tcBorders>
            <w:vAlign w:val="center"/>
          </w:tcPr>
          <w:p w14:paraId="094DFA41"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16/1</w:t>
            </w:r>
          </w:p>
        </w:tc>
        <w:tc>
          <w:tcPr>
            <w:tcW w:w="1134" w:type="dxa"/>
            <w:vAlign w:val="center"/>
          </w:tcPr>
          <w:p w14:paraId="36F8AD6B"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考查</w:t>
            </w:r>
          </w:p>
        </w:tc>
        <w:tc>
          <w:tcPr>
            <w:tcW w:w="1275" w:type="dxa"/>
            <w:vMerge/>
            <w:tcBorders>
              <w:right w:val="double" w:sz="4" w:space="0" w:color="auto"/>
            </w:tcBorders>
            <w:vAlign w:val="center"/>
          </w:tcPr>
          <w:p w14:paraId="096ADBAF" w14:textId="77777777" w:rsidR="000769BC" w:rsidRPr="006B6F04" w:rsidRDefault="000769BC">
            <w:pPr>
              <w:jc w:val="center"/>
              <w:rPr>
                <w:rFonts w:ascii="Times New Roman" w:eastAsia="仿宋" w:hAnsi="Times New Roman" w:cs="Times New Roman"/>
                <w:sz w:val="18"/>
                <w:szCs w:val="18"/>
              </w:rPr>
            </w:pPr>
          </w:p>
        </w:tc>
      </w:tr>
      <w:tr w:rsidR="000769BC" w:rsidRPr="006B6F04" w14:paraId="20DB8AD1" w14:textId="77777777">
        <w:trPr>
          <w:trHeight w:val="258"/>
          <w:jc w:val="center"/>
        </w:trPr>
        <w:tc>
          <w:tcPr>
            <w:tcW w:w="715" w:type="dxa"/>
            <w:vMerge/>
            <w:tcBorders>
              <w:left w:val="double" w:sz="4" w:space="0" w:color="auto"/>
            </w:tcBorders>
            <w:vAlign w:val="center"/>
          </w:tcPr>
          <w:p w14:paraId="529EB21E" w14:textId="77777777" w:rsidR="000769BC" w:rsidRPr="006B6F04" w:rsidRDefault="000769BC">
            <w:pPr>
              <w:rPr>
                <w:rFonts w:ascii="Times New Roman" w:eastAsia="仿宋" w:hAnsi="Times New Roman" w:cs="Times New Roman"/>
                <w:sz w:val="18"/>
                <w:szCs w:val="18"/>
              </w:rPr>
            </w:pPr>
          </w:p>
        </w:tc>
        <w:tc>
          <w:tcPr>
            <w:tcW w:w="1268" w:type="dxa"/>
            <w:gridSpan w:val="2"/>
            <w:vMerge/>
            <w:vAlign w:val="center"/>
          </w:tcPr>
          <w:p w14:paraId="58E8B896" w14:textId="77777777" w:rsidR="000769BC" w:rsidRPr="006B6F04" w:rsidRDefault="000769BC">
            <w:pPr>
              <w:rPr>
                <w:rFonts w:ascii="Times New Roman" w:eastAsia="仿宋" w:hAnsi="Times New Roman" w:cs="Times New Roman"/>
                <w:sz w:val="18"/>
                <w:szCs w:val="18"/>
              </w:rPr>
            </w:pPr>
          </w:p>
        </w:tc>
        <w:tc>
          <w:tcPr>
            <w:tcW w:w="1419" w:type="dxa"/>
            <w:gridSpan w:val="2"/>
            <w:tcBorders>
              <w:bottom w:val="single" w:sz="4" w:space="0" w:color="auto"/>
            </w:tcBorders>
            <w:vAlign w:val="center"/>
          </w:tcPr>
          <w:p w14:paraId="67C1CE4D"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000000125</w:t>
            </w:r>
          </w:p>
        </w:tc>
        <w:tc>
          <w:tcPr>
            <w:tcW w:w="2253" w:type="dxa"/>
            <w:tcBorders>
              <w:bottom w:val="single" w:sz="4" w:space="0" w:color="auto"/>
            </w:tcBorders>
            <w:vAlign w:val="center"/>
          </w:tcPr>
          <w:p w14:paraId="18118B4D"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体育（网球</w:t>
            </w:r>
            <w:r w:rsidRPr="006B6F04">
              <w:rPr>
                <w:rFonts w:ascii="Times New Roman" w:eastAsia="仿宋" w:hAnsi="Times New Roman" w:cs="Times New Roman"/>
                <w:sz w:val="18"/>
                <w:szCs w:val="18"/>
              </w:rPr>
              <w:t xml:space="preserve"> </w:t>
            </w:r>
            <w:r w:rsidRPr="006B6F04">
              <w:rPr>
                <w:rFonts w:ascii="Times New Roman" w:eastAsia="仿宋" w:hAnsi="Times New Roman" w:cs="Times New Roman"/>
                <w:sz w:val="18"/>
                <w:szCs w:val="18"/>
              </w:rPr>
              <w:t>国标）</w:t>
            </w:r>
          </w:p>
        </w:tc>
        <w:tc>
          <w:tcPr>
            <w:tcW w:w="993" w:type="dxa"/>
            <w:tcBorders>
              <w:bottom w:val="single" w:sz="4" w:space="0" w:color="auto"/>
            </w:tcBorders>
            <w:vAlign w:val="center"/>
          </w:tcPr>
          <w:p w14:paraId="4C7BA80B"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2</w:t>
            </w:r>
          </w:p>
        </w:tc>
        <w:tc>
          <w:tcPr>
            <w:tcW w:w="1134" w:type="dxa"/>
            <w:tcBorders>
              <w:bottom w:val="single" w:sz="4" w:space="0" w:color="auto"/>
            </w:tcBorders>
            <w:vAlign w:val="center"/>
          </w:tcPr>
          <w:p w14:paraId="4B1ED9D4"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16/1</w:t>
            </w:r>
          </w:p>
        </w:tc>
        <w:tc>
          <w:tcPr>
            <w:tcW w:w="1134" w:type="dxa"/>
            <w:vAlign w:val="center"/>
          </w:tcPr>
          <w:p w14:paraId="444C80E1"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考查</w:t>
            </w:r>
          </w:p>
        </w:tc>
        <w:tc>
          <w:tcPr>
            <w:tcW w:w="1275" w:type="dxa"/>
            <w:vMerge/>
            <w:tcBorders>
              <w:right w:val="double" w:sz="4" w:space="0" w:color="auto"/>
            </w:tcBorders>
            <w:vAlign w:val="center"/>
          </w:tcPr>
          <w:p w14:paraId="428F3FB6" w14:textId="77777777" w:rsidR="000769BC" w:rsidRPr="006B6F04" w:rsidRDefault="000769BC">
            <w:pPr>
              <w:jc w:val="center"/>
              <w:rPr>
                <w:rFonts w:ascii="Times New Roman" w:eastAsia="仿宋" w:hAnsi="Times New Roman" w:cs="Times New Roman"/>
                <w:sz w:val="18"/>
                <w:szCs w:val="18"/>
              </w:rPr>
            </w:pPr>
          </w:p>
        </w:tc>
      </w:tr>
      <w:tr w:rsidR="000769BC" w:rsidRPr="006B6F04" w14:paraId="3775CD21" w14:textId="77777777">
        <w:trPr>
          <w:trHeight w:val="303"/>
          <w:jc w:val="center"/>
        </w:trPr>
        <w:tc>
          <w:tcPr>
            <w:tcW w:w="715" w:type="dxa"/>
            <w:vMerge/>
            <w:tcBorders>
              <w:left w:val="double" w:sz="4" w:space="0" w:color="auto"/>
            </w:tcBorders>
            <w:vAlign w:val="center"/>
          </w:tcPr>
          <w:p w14:paraId="1FDE20F5" w14:textId="77777777" w:rsidR="000769BC" w:rsidRPr="006B6F04" w:rsidRDefault="000769BC">
            <w:pPr>
              <w:rPr>
                <w:rFonts w:ascii="Times New Roman" w:eastAsia="仿宋" w:hAnsi="Times New Roman" w:cs="Times New Roman"/>
                <w:kern w:val="0"/>
                <w:sz w:val="18"/>
                <w:szCs w:val="18"/>
              </w:rPr>
            </w:pPr>
          </w:p>
        </w:tc>
        <w:tc>
          <w:tcPr>
            <w:tcW w:w="1268" w:type="dxa"/>
            <w:gridSpan w:val="2"/>
            <w:vMerge w:val="restart"/>
            <w:tcBorders>
              <w:top w:val="double" w:sz="4" w:space="0" w:color="auto"/>
            </w:tcBorders>
            <w:vAlign w:val="center"/>
          </w:tcPr>
          <w:p w14:paraId="40B73CCC" w14:textId="77777777" w:rsidR="000769BC" w:rsidRPr="006B6F04" w:rsidRDefault="00CF6AEA">
            <w:pPr>
              <w:rPr>
                <w:rFonts w:ascii="Times New Roman" w:eastAsia="仿宋" w:hAnsi="Times New Roman" w:cs="Times New Roman"/>
                <w:sz w:val="18"/>
                <w:szCs w:val="18"/>
              </w:rPr>
            </w:pPr>
            <w:r w:rsidRPr="006B6F04">
              <w:rPr>
                <w:rFonts w:ascii="Times New Roman" w:eastAsia="仿宋" w:hAnsi="Times New Roman" w:cs="Times New Roman"/>
                <w:sz w:val="18"/>
                <w:szCs w:val="18"/>
              </w:rPr>
              <w:t>专业选修课</w:t>
            </w:r>
          </w:p>
        </w:tc>
        <w:tc>
          <w:tcPr>
            <w:tcW w:w="1419" w:type="dxa"/>
            <w:gridSpan w:val="2"/>
            <w:tcBorders>
              <w:top w:val="double" w:sz="4" w:space="0" w:color="auto"/>
            </w:tcBorders>
            <w:vAlign w:val="center"/>
          </w:tcPr>
          <w:p w14:paraId="317D733E"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055100330</w:t>
            </w:r>
          </w:p>
        </w:tc>
        <w:tc>
          <w:tcPr>
            <w:tcW w:w="2253" w:type="dxa"/>
            <w:tcBorders>
              <w:top w:val="double" w:sz="4" w:space="0" w:color="auto"/>
            </w:tcBorders>
            <w:vAlign w:val="center"/>
          </w:tcPr>
          <w:p w14:paraId="4F560235"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学术道德与论文写作</w:t>
            </w:r>
          </w:p>
        </w:tc>
        <w:tc>
          <w:tcPr>
            <w:tcW w:w="993" w:type="dxa"/>
            <w:tcBorders>
              <w:top w:val="double" w:sz="4" w:space="0" w:color="auto"/>
            </w:tcBorders>
            <w:vAlign w:val="center"/>
          </w:tcPr>
          <w:p w14:paraId="4807FB83"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 xml:space="preserve">2 </w:t>
            </w:r>
            <w:r w:rsidRPr="006B6F04">
              <w:rPr>
                <w:rFonts w:ascii="Times New Roman" w:eastAsia="仿宋" w:hAnsi="Times New Roman" w:cs="Times New Roman"/>
                <w:sz w:val="18"/>
                <w:szCs w:val="18"/>
              </w:rPr>
              <w:t>（必选）</w:t>
            </w:r>
          </w:p>
        </w:tc>
        <w:tc>
          <w:tcPr>
            <w:tcW w:w="1134" w:type="dxa"/>
            <w:tcBorders>
              <w:top w:val="double" w:sz="4" w:space="0" w:color="auto"/>
            </w:tcBorders>
            <w:vAlign w:val="center"/>
          </w:tcPr>
          <w:p w14:paraId="5E926A3E"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16/1</w:t>
            </w:r>
          </w:p>
        </w:tc>
        <w:tc>
          <w:tcPr>
            <w:tcW w:w="1134" w:type="dxa"/>
            <w:tcBorders>
              <w:top w:val="double" w:sz="4" w:space="0" w:color="auto"/>
            </w:tcBorders>
            <w:vAlign w:val="center"/>
          </w:tcPr>
          <w:p w14:paraId="7BC56A3B"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考查</w:t>
            </w:r>
          </w:p>
        </w:tc>
        <w:tc>
          <w:tcPr>
            <w:tcW w:w="1275" w:type="dxa"/>
            <w:vMerge/>
            <w:tcBorders>
              <w:right w:val="double" w:sz="4" w:space="0" w:color="auto"/>
            </w:tcBorders>
            <w:vAlign w:val="center"/>
          </w:tcPr>
          <w:p w14:paraId="0C5B5684" w14:textId="77777777" w:rsidR="000769BC" w:rsidRPr="006B6F04" w:rsidRDefault="000769BC">
            <w:pPr>
              <w:jc w:val="center"/>
              <w:rPr>
                <w:rFonts w:ascii="Times New Roman" w:eastAsia="仿宋" w:hAnsi="Times New Roman" w:cs="Times New Roman"/>
                <w:sz w:val="18"/>
                <w:szCs w:val="18"/>
              </w:rPr>
            </w:pPr>
          </w:p>
        </w:tc>
      </w:tr>
      <w:tr w:rsidR="000769BC" w:rsidRPr="006B6F04" w14:paraId="2BF29E6C" w14:textId="77777777">
        <w:trPr>
          <w:trHeight w:val="252"/>
          <w:jc w:val="center"/>
        </w:trPr>
        <w:tc>
          <w:tcPr>
            <w:tcW w:w="715" w:type="dxa"/>
            <w:vMerge/>
            <w:tcBorders>
              <w:left w:val="double" w:sz="4" w:space="0" w:color="auto"/>
            </w:tcBorders>
            <w:vAlign w:val="center"/>
          </w:tcPr>
          <w:p w14:paraId="589E3A08" w14:textId="77777777" w:rsidR="000769BC" w:rsidRPr="006B6F04" w:rsidRDefault="000769BC">
            <w:pPr>
              <w:widowControl/>
              <w:rPr>
                <w:rFonts w:ascii="Times New Roman" w:eastAsia="仿宋" w:hAnsi="Times New Roman" w:cs="Times New Roman"/>
                <w:kern w:val="0"/>
                <w:sz w:val="18"/>
                <w:szCs w:val="18"/>
              </w:rPr>
            </w:pPr>
          </w:p>
        </w:tc>
        <w:tc>
          <w:tcPr>
            <w:tcW w:w="1268" w:type="dxa"/>
            <w:gridSpan w:val="2"/>
            <w:vMerge/>
            <w:vAlign w:val="center"/>
          </w:tcPr>
          <w:p w14:paraId="442BE2AD" w14:textId="77777777" w:rsidR="000769BC" w:rsidRPr="006B6F04" w:rsidRDefault="000769BC">
            <w:pPr>
              <w:rPr>
                <w:rFonts w:ascii="Times New Roman" w:eastAsia="仿宋" w:hAnsi="Times New Roman" w:cs="Times New Roman"/>
                <w:sz w:val="18"/>
                <w:szCs w:val="18"/>
              </w:rPr>
            </w:pPr>
          </w:p>
        </w:tc>
        <w:tc>
          <w:tcPr>
            <w:tcW w:w="1419" w:type="dxa"/>
            <w:gridSpan w:val="2"/>
            <w:vAlign w:val="center"/>
          </w:tcPr>
          <w:p w14:paraId="06CA1247"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055100336</w:t>
            </w:r>
          </w:p>
        </w:tc>
        <w:tc>
          <w:tcPr>
            <w:tcW w:w="2253" w:type="dxa"/>
            <w:tcBorders>
              <w:top w:val="single" w:sz="4" w:space="0" w:color="auto"/>
            </w:tcBorders>
            <w:vAlign w:val="center"/>
          </w:tcPr>
          <w:p w14:paraId="271F642F"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Python</w:t>
            </w:r>
            <w:r w:rsidRPr="006B6F04">
              <w:rPr>
                <w:rFonts w:ascii="Times New Roman" w:eastAsia="仿宋" w:hAnsi="Times New Roman" w:cs="Times New Roman"/>
                <w:sz w:val="18"/>
                <w:szCs w:val="18"/>
              </w:rPr>
              <w:t>编程与</w:t>
            </w:r>
            <w:r w:rsidRPr="006B6F04">
              <w:rPr>
                <w:rFonts w:ascii="Times New Roman" w:eastAsia="仿宋" w:hAnsi="Times New Roman" w:cs="Times New Roman"/>
                <w:sz w:val="18"/>
                <w:szCs w:val="18"/>
              </w:rPr>
              <w:t>R</w:t>
            </w:r>
            <w:r w:rsidRPr="006B6F04">
              <w:rPr>
                <w:rFonts w:ascii="Times New Roman" w:eastAsia="仿宋" w:hAnsi="Times New Roman" w:cs="Times New Roman"/>
                <w:sz w:val="18"/>
                <w:szCs w:val="18"/>
              </w:rPr>
              <w:t>语言</w:t>
            </w:r>
          </w:p>
        </w:tc>
        <w:tc>
          <w:tcPr>
            <w:tcW w:w="993" w:type="dxa"/>
            <w:tcBorders>
              <w:top w:val="single" w:sz="4" w:space="0" w:color="auto"/>
            </w:tcBorders>
            <w:vAlign w:val="center"/>
          </w:tcPr>
          <w:p w14:paraId="63FF3184"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2</w:t>
            </w:r>
          </w:p>
        </w:tc>
        <w:tc>
          <w:tcPr>
            <w:tcW w:w="1134" w:type="dxa"/>
            <w:tcBorders>
              <w:top w:val="single" w:sz="4" w:space="0" w:color="auto"/>
            </w:tcBorders>
            <w:vAlign w:val="center"/>
          </w:tcPr>
          <w:p w14:paraId="35BBB04E"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32/2</w:t>
            </w:r>
          </w:p>
        </w:tc>
        <w:tc>
          <w:tcPr>
            <w:tcW w:w="1134" w:type="dxa"/>
            <w:vAlign w:val="center"/>
          </w:tcPr>
          <w:p w14:paraId="562A494F"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考查</w:t>
            </w:r>
          </w:p>
        </w:tc>
        <w:tc>
          <w:tcPr>
            <w:tcW w:w="1275" w:type="dxa"/>
            <w:vMerge/>
            <w:tcBorders>
              <w:right w:val="double" w:sz="4" w:space="0" w:color="auto"/>
            </w:tcBorders>
            <w:vAlign w:val="center"/>
          </w:tcPr>
          <w:p w14:paraId="51E22E4F" w14:textId="77777777" w:rsidR="000769BC" w:rsidRPr="006B6F04" w:rsidRDefault="000769BC">
            <w:pPr>
              <w:jc w:val="center"/>
              <w:rPr>
                <w:rFonts w:ascii="Times New Roman" w:eastAsia="仿宋" w:hAnsi="Times New Roman" w:cs="Times New Roman"/>
                <w:sz w:val="18"/>
                <w:szCs w:val="18"/>
              </w:rPr>
            </w:pPr>
          </w:p>
        </w:tc>
      </w:tr>
      <w:tr w:rsidR="000769BC" w:rsidRPr="006B6F04" w14:paraId="6D609944" w14:textId="77777777">
        <w:trPr>
          <w:trHeight w:val="100"/>
          <w:jc w:val="center"/>
        </w:trPr>
        <w:tc>
          <w:tcPr>
            <w:tcW w:w="715" w:type="dxa"/>
            <w:vMerge/>
            <w:tcBorders>
              <w:left w:val="double" w:sz="4" w:space="0" w:color="auto"/>
            </w:tcBorders>
            <w:vAlign w:val="center"/>
          </w:tcPr>
          <w:p w14:paraId="43E5355D" w14:textId="77777777" w:rsidR="000769BC" w:rsidRPr="006B6F04" w:rsidRDefault="000769BC">
            <w:pPr>
              <w:widowControl/>
              <w:rPr>
                <w:rFonts w:ascii="Times New Roman" w:eastAsia="仿宋" w:hAnsi="Times New Roman" w:cs="Times New Roman"/>
                <w:kern w:val="0"/>
                <w:sz w:val="18"/>
                <w:szCs w:val="18"/>
              </w:rPr>
            </w:pPr>
          </w:p>
        </w:tc>
        <w:tc>
          <w:tcPr>
            <w:tcW w:w="1268" w:type="dxa"/>
            <w:gridSpan w:val="2"/>
            <w:vMerge/>
            <w:vAlign w:val="center"/>
          </w:tcPr>
          <w:p w14:paraId="53C6493B" w14:textId="77777777" w:rsidR="000769BC" w:rsidRPr="006B6F04" w:rsidRDefault="000769BC">
            <w:pPr>
              <w:rPr>
                <w:rFonts w:ascii="Times New Roman" w:eastAsia="仿宋" w:hAnsi="Times New Roman" w:cs="Times New Roman"/>
                <w:sz w:val="18"/>
                <w:szCs w:val="18"/>
              </w:rPr>
            </w:pPr>
          </w:p>
        </w:tc>
        <w:tc>
          <w:tcPr>
            <w:tcW w:w="1419" w:type="dxa"/>
            <w:gridSpan w:val="2"/>
            <w:vAlign w:val="center"/>
          </w:tcPr>
          <w:p w14:paraId="500EAA3D" w14:textId="30E8CB09"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0551003</w:t>
            </w:r>
            <w:r w:rsidR="006B6F04" w:rsidRPr="006B6F04">
              <w:rPr>
                <w:rFonts w:ascii="Times New Roman" w:eastAsia="仿宋" w:hAnsi="Times New Roman" w:cs="Times New Roman"/>
                <w:sz w:val="18"/>
                <w:szCs w:val="18"/>
              </w:rPr>
              <w:t>44</w:t>
            </w:r>
          </w:p>
        </w:tc>
        <w:tc>
          <w:tcPr>
            <w:tcW w:w="2253" w:type="dxa"/>
            <w:tcBorders>
              <w:top w:val="single" w:sz="4" w:space="0" w:color="auto"/>
            </w:tcBorders>
            <w:vAlign w:val="center"/>
          </w:tcPr>
          <w:p w14:paraId="1A08427C"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字幕翻译</w:t>
            </w:r>
          </w:p>
        </w:tc>
        <w:tc>
          <w:tcPr>
            <w:tcW w:w="993" w:type="dxa"/>
            <w:tcBorders>
              <w:top w:val="single" w:sz="4" w:space="0" w:color="auto"/>
            </w:tcBorders>
            <w:vAlign w:val="center"/>
          </w:tcPr>
          <w:p w14:paraId="0BAB0FFE"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2</w:t>
            </w:r>
          </w:p>
        </w:tc>
        <w:tc>
          <w:tcPr>
            <w:tcW w:w="1134" w:type="dxa"/>
            <w:tcBorders>
              <w:top w:val="single" w:sz="4" w:space="0" w:color="auto"/>
            </w:tcBorders>
            <w:vAlign w:val="center"/>
          </w:tcPr>
          <w:p w14:paraId="5B237D47"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16/1</w:t>
            </w:r>
          </w:p>
        </w:tc>
        <w:tc>
          <w:tcPr>
            <w:tcW w:w="1134" w:type="dxa"/>
            <w:vAlign w:val="center"/>
          </w:tcPr>
          <w:p w14:paraId="1E1665FE"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考查</w:t>
            </w:r>
          </w:p>
        </w:tc>
        <w:tc>
          <w:tcPr>
            <w:tcW w:w="1275" w:type="dxa"/>
            <w:vMerge/>
            <w:tcBorders>
              <w:right w:val="double" w:sz="4" w:space="0" w:color="auto"/>
            </w:tcBorders>
            <w:vAlign w:val="center"/>
          </w:tcPr>
          <w:p w14:paraId="1F1B80AC" w14:textId="77777777" w:rsidR="000769BC" w:rsidRPr="006B6F04" w:rsidRDefault="000769BC">
            <w:pPr>
              <w:jc w:val="center"/>
              <w:rPr>
                <w:rFonts w:ascii="Times New Roman" w:eastAsia="仿宋" w:hAnsi="Times New Roman" w:cs="Times New Roman"/>
                <w:sz w:val="18"/>
                <w:szCs w:val="18"/>
              </w:rPr>
            </w:pPr>
          </w:p>
        </w:tc>
      </w:tr>
      <w:tr w:rsidR="000769BC" w:rsidRPr="006B6F04" w14:paraId="47510A4D" w14:textId="77777777">
        <w:trPr>
          <w:trHeight w:val="230"/>
          <w:jc w:val="center"/>
        </w:trPr>
        <w:tc>
          <w:tcPr>
            <w:tcW w:w="715" w:type="dxa"/>
            <w:vMerge/>
            <w:tcBorders>
              <w:left w:val="double" w:sz="4" w:space="0" w:color="auto"/>
            </w:tcBorders>
            <w:vAlign w:val="center"/>
          </w:tcPr>
          <w:p w14:paraId="3F5FDC32" w14:textId="77777777" w:rsidR="000769BC" w:rsidRPr="006B6F04" w:rsidRDefault="000769BC">
            <w:pPr>
              <w:widowControl/>
              <w:rPr>
                <w:rFonts w:ascii="Times New Roman" w:eastAsia="仿宋" w:hAnsi="Times New Roman" w:cs="Times New Roman"/>
                <w:kern w:val="0"/>
                <w:sz w:val="18"/>
                <w:szCs w:val="18"/>
              </w:rPr>
            </w:pPr>
          </w:p>
        </w:tc>
        <w:tc>
          <w:tcPr>
            <w:tcW w:w="1268" w:type="dxa"/>
            <w:gridSpan w:val="2"/>
            <w:vMerge/>
            <w:vAlign w:val="center"/>
          </w:tcPr>
          <w:p w14:paraId="320C1454" w14:textId="77777777" w:rsidR="000769BC" w:rsidRPr="006B6F04" w:rsidRDefault="000769BC">
            <w:pPr>
              <w:rPr>
                <w:rFonts w:ascii="Times New Roman" w:eastAsia="仿宋" w:hAnsi="Times New Roman" w:cs="Times New Roman"/>
                <w:sz w:val="18"/>
                <w:szCs w:val="18"/>
              </w:rPr>
            </w:pPr>
          </w:p>
        </w:tc>
        <w:tc>
          <w:tcPr>
            <w:tcW w:w="1419" w:type="dxa"/>
            <w:gridSpan w:val="2"/>
            <w:vAlign w:val="center"/>
          </w:tcPr>
          <w:p w14:paraId="308F63F6"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055100338</w:t>
            </w:r>
          </w:p>
        </w:tc>
        <w:tc>
          <w:tcPr>
            <w:tcW w:w="2253" w:type="dxa"/>
            <w:tcBorders>
              <w:top w:val="single" w:sz="4" w:space="0" w:color="auto"/>
            </w:tcBorders>
            <w:vAlign w:val="center"/>
          </w:tcPr>
          <w:p w14:paraId="5F23DB7E"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kern w:val="0"/>
                <w:sz w:val="18"/>
                <w:szCs w:val="18"/>
              </w:rPr>
              <w:t>口译基础</w:t>
            </w:r>
          </w:p>
        </w:tc>
        <w:tc>
          <w:tcPr>
            <w:tcW w:w="993" w:type="dxa"/>
            <w:tcBorders>
              <w:top w:val="single" w:sz="4" w:space="0" w:color="auto"/>
            </w:tcBorders>
            <w:vAlign w:val="center"/>
          </w:tcPr>
          <w:p w14:paraId="484E5C2E"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2</w:t>
            </w:r>
          </w:p>
        </w:tc>
        <w:tc>
          <w:tcPr>
            <w:tcW w:w="1134" w:type="dxa"/>
            <w:tcBorders>
              <w:top w:val="single" w:sz="4" w:space="0" w:color="auto"/>
            </w:tcBorders>
            <w:vAlign w:val="center"/>
          </w:tcPr>
          <w:p w14:paraId="588AA192"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32/2</w:t>
            </w:r>
          </w:p>
        </w:tc>
        <w:tc>
          <w:tcPr>
            <w:tcW w:w="1134" w:type="dxa"/>
            <w:vAlign w:val="center"/>
          </w:tcPr>
          <w:p w14:paraId="64F1C079"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考查</w:t>
            </w:r>
          </w:p>
        </w:tc>
        <w:tc>
          <w:tcPr>
            <w:tcW w:w="1275" w:type="dxa"/>
            <w:vMerge/>
            <w:tcBorders>
              <w:right w:val="double" w:sz="4" w:space="0" w:color="auto"/>
            </w:tcBorders>
            <w:vAlign w:val="center"/>
          </w:tcPr>
          <w:p w14:paraId="4A18DBBB" w14:textId="77777777" w:rsidR="000769BC" w:rsidRPr="006B6F04" w:rsidRDefault="000769BC">
            <w:pPr>
              <w:jc w:val="center"/>
              <w:rPr>
                <w:rFonts w:ascii="Times New Roman" w:eastAsia="仿宋" w:hAnsi="Times New Roman" w:cs="Times New Roman"/>
                <w:sz w:val="18"/>
                <w:szCs w:val="18"/>
              </w:rPr>
            </w:pPr>
          </w:p>
        </w:tc>
      </w:tr>
      <w:tr w:rsidR="000769BC" w:rsidRPr="006B6F04" w14:paraId="0528AB72" w14:textId="77777777">
        <w:trPr>
          <w:trHeight w:val="100"/>
          <w:jc w:val="center"/>
        </w:trPr>
        <w:tc>
          <w:tcPr>
            <w:tcW w:w="715" w:type="dxa"/>
            <w:vMerge/>
            <w:tcBorders>
              <w:left w:val="double" w:sz="4" w:space="0" w:color="auto"/>
            </w:tcBorders>
            <w:vAlign w:val="center"/>
          </w:tcPr>
          <w:p w14:paraId="223B4F9B" w14:textId="77777777" w:rsidR="000769BC" w:rsidRPr="006B6F04" w:rsidRDefault="000769BC">
            <w:pPr>
              <w:widowControl/>
              <w:rPr>
                <w:rFonts w:ascii="Times New Roman" w:eastAsia="仿宋" w:hAnsi="Times New Roman" w:cs="Times New Roman"/>
                <w:kern w:val="0"/>
                <w:sz w:val="18"/>
                <w:szCs w:val="18"/>
              </w:rPr>
            </w:pPr>
          </w:p>
        </w:tc>
        <w:tc>
          <w:tcPr>
            <w:tcW w:w="1268" w:type="dxa"/>
            <w:gridSpan w:val="2"/>
            <w:vMerge/>
            <w:vAlign w:val="center"/>
          </w:tcPr>
          <w:p w14:paraId="42D79F28" w14:textId="77777777" w:rsidR="000769BC" w:rsidRPr="006B6F04" w:rsidRDefault="000769BC">
            <w:pPr>
              <w:rPr>
                <w:rFonts w:ascii="Times New Roman" w:eastAsia="仿宋" w:hAnsi="Times New Roman" w:cs="Times New Roman"/>
                <w:sz w:val="18"/>
                <w:szCs w:val="18"/>
              </w:rPr>
            </w:pPr>
          </w:p>
        </w:tc>
        <w:tc>
          <w:tcPr>
            <w:tcW w:w="1419" w:type="dxa"/>
            <w:gridSpan w:val="2"/>
            <w:vAlign w:val="center"/>
          </w:tcPr>
          <w:p w14:paraId="5632F452"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055100339</w:t>
            </w:r>
          </w:p>
        </w:tc>
        <w:tc>
          <w:tcPr>
            <w:tcW w:w="2253" w:type="dxa"/>
            <w:tcBorders>
              <w:top w:val="single" w:sz="4" w:space="0" w:color="auto"/>
            </w:tcBorders>
            <w:vAlign w:val="center"/>
          </w:tcPr>
          <w:p w14:paraId="57E2806B"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译本比较与赏析</w:t>
            </w:r>
          </w:p>
        </w:tc>
        <w:tc>
          <w:tcPr>
            <w:tcW w:w="993" w:type="dxa"/>
            <w:tcBorders>
              <w:top w:val="single" w:sz="4" w:space="0" w:color="auto"/>
            </w:tcBorders>
            <w:vAlign w:val="center"/>
          </w:tcPr>
          <w:p w14:paraId="1CE65173"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2</w:t>
            </w:r>
          </w:p>
        </w:tc>
        <w:tc>
          <w:tcPr>
            <w:tcW w:w="1134" w:type="dxa"/>
            <w:tcBorders>
              <w:top w:val="single" w:sz="4" w:space="0" w:color="auto"/>
            </w:tcBorders>
            <w:vAlign w:val="center"/>
          </w:tcPr>
          <w:p w14:paraId="710D47DD"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32/2</w:t>
            </w:r>
          </w:p>
        </w:tc>
        <w:tc>
          <w:tcPr>
            <w:tcW w:w="1134" w:type="dxa"/>
            <w:vAlign w:val="center"/>
          </w:tcPr>
          <w:p w14:paraId="724AA344"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考查</w:t>
            </w:r>
          </w:p>
        </w:tc>
        <w:tc>
          <w:tcPr>
            <w:tcW w:w="1275" w:type="dxa"/>
            <w:vMerge/>
            <w:tcBorders>
              <w:right w:val="double" w:sz="4" w:space="0" w:color="auto"/>
            </w:tcBorders>
            <w:vAlign w:val="center"/>
          </w:tcPr>
          <w:p w14:paraId="3E4B3114" w14:textId="77777777" w:rsidR="000769BC" w:rsidRPr="006B6F04" w:rsidRDefault="000769BC">
            <w:pPr>
              <w:jc w:val="center"/>
              <w:rPr>
                <w:rFonts w:ascii="Times New Roman" w:eastAsia="仿宋" w:hAnsi="Times New Roman" w:cs="Times New Roman"/>
                <w:sz w:val="18"/>
                <w:szCs w:val="18"/>
              </w:rPr>
            </w:pPr>
          </w:p>
        </w:tc>
      </w:tr>
      <w:tr w:rsidR="000769BC" w:rsidRPr="006B6F04" w14:paraId="6C1DD4FA" w14:textId="77777777">
        <w:trPr>
          <w:trHeight w:val="81"/>
          <w:jc w:val="center"/>
        </w:trPr>
        <w:tc>
          <w:tcPr>
            <w:tcW w:w="715" w:type="dxa"/>
            <w:vMerge/>
            <w:tcBorders>
              <w:left w:val="double" w:sz="4" w:space="0" w:color="auto"/>
            </w:tcBorders>
            <w:vAlign w:val="center"/>
          </w:tcPr>
          <w:p w14:paraId="27D3FD51" w14:textId="77777777" w:rsidR="000769BC" w:rsidRPr="006B6F04" w:rsidRDefault="000769BC">
            <w:pPr>
              <w:widowControl/>
              <w:rPr>
                <w:rFonts w:ascii="Times New Roman" w:eastAsia="仿宋" w:hAnsi="Times New Roman" w:cs="Times New Roman"/>
                <w:kern w:val="0"/>
                <w:sz w:val="18"/>
                <w:szCs w:val="18"/>
              </w:rPr>
            </w:pPr>
          </w:p>
        </w:tc>
        <w:tc>
          <w:tcPr>
            <w:tcW w:w="1268" w:type="dxa"/>
            <w:gridSpan w:val="2"/>
            <w:vMerge/>
            <w:vAlign w:val="center"/>
          </w:tcPr>
          <w:p w14:paraId="64FAC641" w14:textId="77777777" w:rsidR="000769BC" w:rsidRPr="006B6F04" w:rsidRDefault="000769BC">
            <w:pPr>
              <w:rPr>
                <w:rFonts w:ascii="Times New Roman" w:eastAsia="仿宋" w:hAnsi="Times New Roman" w:cs="Times New Roman"/>
                <w:kern w:val="0"/>
                <w:sz w:val="18"/>
                <w:szCs w:val="18"/>
              </w:rPr>
            </w:pPr>
          </w:p>
        </w:tc>
        <w:tc>
          <w:tcPr>
            <w:tcW w:w="1419" w:type="dxa"/>
            <w:gridSpan w:val="2"/>
            <w:tcBorders>
              <w:top w:val="single" w:sz="4" w:space="0" w:color="auto"/>
            </w:tcBorders>
            <w:vAlign w:val="center"/>
          </w:tcPr>
          <w:p w14:paraId="75E8EE67"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055100340</w:t>
            </w:r>
          </w:p>
        </w:tc>
        <w:tc>
          <w:tcPr>
            <w:tcW w:w="2253" w:type="dxa"/>
            <w:tcBorders>
              <w:top w:val="single" w:sz="4" w:space="0" w:color="auto"/>
            </w:tcBorders>
            <w:vAlign w:val="center"/>
          </w:tcPr>
          <w:p w14:paraId="73176332" w14:textId="77777777" w:rsidR="000769BC" w:rsidRPr="006B6F04" w:rsidRDefault="00CF6AEA">
            <w:pPr>
              <w:jc w:val="center"/>
              <w:rPr>
                <w:rFonts w:ascii="Times New Roman" w:eastAsia="仿宋" w:hAnsi="Times New Roman" w:cs="Times New Roman"/>
                <w:kern w:val="0"/>
                <w:sz w:val="18"/>
                <w:szCs w:val="18"/>
              </w:rPr>
            </w:pPr>
            <w:r w:rsidRPr="006B6F04">
              <w:rPr>
                <w:rFonts w:ascii="Times New Roman" w:eastAsia="仿宋" w:hAnsi="Times New Roman" w:cs="Times New Roman"/>
                <w:sz w:val="18"/>
                <w:szCs w:val="18"/>
              </w:rPr>
              <w:t>翻译与本地化（校企共建）</w:t>
            </w:r>
          </w:p>
        </w:tc>
        <w:tc>
          <w:tcPr>
            <w:tcW w:w="993" w:type="dxa"/>
            <w:tcBorders>
              <w:top w:val="single" w:sz="4" w:space="0" w:color="auto"/>
            </w:tcBorders>
            <w:vAlign w:val="center"/>
          </w:tcPr>
          <w:p w14:paraId="78651DA8"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3</w:t>
            </w:r>
          </w:p>
        </w:tc>
        <w:tc>
          <w:tcPr>
            <w:tcW w:w="1134" w:type="dxa"/>
            <w:tcBorders>
              <w:top w:val="single" w:sz="4" w:space="0" w:color="auto"/>
            </w:tcBorders>
            <w:vAlign w:val="center"/>
          </w:tcPr>
          <w:p w14:paraId="269E063E"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32/2</w:t>
            </w:r>
          </w:p>
        </w:tc>
        <w:tc>
          <w:tcPr>
            <w:tcW w:w="1134" w:type="dxa"/>
            <w:vAlign w:val="center"/>
          </w:tcPr>
          <w:p w14:paraId="4B29E2A4"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考查</w:t>
            </w:r>
          </w:p>
        </w:tc>
        <w:tc>
          <w:tcPr>
            <w:tcW w:w="1275" w:type="dxa"/>
            <w:vMerge/>
            <w:tcBorders>
              <w:right w:val="double" w:sz="4" w:space="0" w:color="auto"/>
            </w:tcBorders>
            <w:vAlign w:val="center"/>
          </w:tcPr>
          <w:p w14:paraId="3FE9FBDB" w14:textId="77777777" w:rsidR="000769BC" w:rsidRPr="006B6F04" w:rsidRDefault="000769BC">
            <w:pPr>
              <w:jc w:val="center"/>
              <w:rPr>
                <w:rFonts w:ascii="Times New Roman" w:eastAsia="仿宋" w:hAnsi="Times New Roman" w:cs="Times New Roman"/>
                <w:sz w:val="18"/>
                <w:szCs w:val="18"/>
              </w:rPr>
            </w:pPr>
          </w:p>
        </w:tc>
      </w:tr>
      <w:tr w:rsidR="000769BC" w:rsidRPr="006B6F04" w14:paraId="6B908654" w14:textId="77777777">
        <w:trPr>
          <w:trHeight w:val="81"/>
          <w:jc w:val="center"/>
        </w:trPr>
        <w:tc>
          <w:tcPr>
            <w:tcW w:w="715" w:type="dxa"/>
            <w:vMerge/>
            <w:tcBorders>
              <w:left w:val="double" w:sz="4" w:space="0" w:color="auto"/>
            </w:tcBorders>
            <w:vAlign w:val="center"/>
          </w:tcPr>
          <w:p w14:paraId="7A2E3785" w14:textId="77777777" w:rsidR="000769BC" w:rsidRPr="006B6F04" w:rsidRDefault="000769BC">
            <w:pPr>
              <w:widowControl/>
              <w:rPr>
                <w:rFonts w:ascii="Times New Roman" w:eastAsia="仿宋" w:hAnsi="Times New Roman" w:cs="Times New Roman"/>
                <w:kern w:val="0"/>
                <w:sz w:val="18"/>
                <w:szCs w:val="18"/>
              </w:rPr>
            </w:pPr>
          </w:p>
        </w:tc>
        <w:tc>
          <w:tcPr>
            <w:tcW w:w="1268" w:type="dxa"/>
            <w:gridSpan w:val="2"/>
            <w:vMerge/>
            <w:vAlign w:val="center"/>
          </w:tcPr>
          <w:p w14:paraId="5A14DE0E" w14:textId="77777777" w:rsidR="000769BC" w:rsidRPr="006B6F04" w:rsidRDefault="000769BC">
            <w:pPr>
              <w:rPr>
                <w:rFonts w:ascii="Times New Roman" w:eastAsia="仿宋" w:hAnsi="Times New Roman" w:cs="Times New Roman"/>
                <w:kern w:val="0"/>
                <w:sz w:val="18"/>
                <w:szCs w:val="18"/>
              </w:rPr>
            </w:pPr>
          </w:p>
        </w:tc>
        <w:tc>
          <w:tcPr>
            <w:tcW w:w="1419" w:type="dxa"/>
            <w:gridSpan w:val="2"/>
            <w:tcBorders>
              <w:top w:val="single" w:sz="4" w:space="0" w:color="auto"/>
            </w:tcBorders>
            <w:vAlign w:val="center"/>
          </w:tcPr>
          <w:p w14:paraId="6D9798EC"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kern w:val="0"/>
                <w:sz w:val="18"/>
                <w:szCs w:val="18"/>
              </w:rPr>
              <w:t>055100341</w:t>
            </w:r>
          </w:p>
        </w:tc>
        <w:tc>
          <w:tcPr>
            <w:tcW w:w="2253" w:type="dxa"/>
            <w:tcBorders>
              <w:top w:val="single" w:sz="4" w:space="0" w:color="auto"/>
            </w:tcBorders>
            <w:vAlign w:val="center"/>
          </w:tcPr>
          <w:p w14:paraId="6BD28DC4"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kern w:val="0"/>
                <w:sz w:val="18"/>
                <w:szCs w:val="18"/>
              </w:rPr>
              <w:t>语料库与翻译</w:t>
            </w:r>
          </w:p>
        </w:tc>
        <w:tc>
          <w:tcPr>
            <w:tcW w:w="993" w:type="dxa"/>
            <w:tcBorders>
              <w:top w:val="single" w:sz="4" w:space="0" w:color="auto"/>
            </w:tcBorders>
            <w:vAlign w:val="center"/>
          </w:tcPr>
          <w:p w14:paraId="0795981C"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kern w:val="0"/>
                <w:sz w:val="18"/>
                <w:szCs w:val="18"/>
              </w:rPr>
              <w:t>3</w:t>
            </w:r>
          </w:p>
        </w:tc>
        <w:tc>
          <w:tcPr>
            <w:tcW w:w="1134" w:type="dxa"/>
            <w:tcBorders>
              <w:top w:val="single" w:sz="4" w:space="0" w:color="auto"/>
            </w:tcBorders>
            <w:vAlign w:val="center"/>
          </w:tcPr>
          <w:p w14:paraId="10F9200C"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kern w:val="0"/>
                <w:sz w:val="18"/>
                <w:szCs w:val="18"/>
              </w:rPr>
              <w:t>32/2</w:t>
            </w:r>
          </w:p>
        </w:tc>
        <w:tc>
          <w:tcPr>
            <w:tcW w:w="1134" w:type="dxa"/>
            <w:vAlign w:val="center"/>
          </w:tcPr>
          <w:p w14:paraId="404F36D7"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考查</w:t>
            </w:r>
          </w:p>
        </w:tc>
        <w:tc>
          <w:tcPr>
            <w:tcW w:w="1275" w:type="dxa"/>
            <w:vMerge/>
            <w:tcBorders>
              <w:right w:val="double" w:sz="4" w:space="0" w:color="auto"/>
            </w:tcBorders>
            <w:vAlign w:val="center"/>
          </w:tcPr>
          <w:p w14:paraId="39F79EB6" w14:textId="77777777" w:rsidR="000769BC" w:rsidRPr="006B6F04" w:rsidRDefault="000769BC">
            <w:pPr>
              <w:jc w:val="center"/>
              <w:rPr>
                <w:rFonts w:ascii="Times New Roman" w:eastAsia="仿宋" w:hAnsi="Times New Roman" w:cs="Times New Roman"/>
                <w:sz w:val="18"/>
                <w:szCs w:val="18"/>
              </w:rPr>
            </w:pPr>
          </w:p>
        </w:tc>
      </w:tr>
      <w:tr w:rsidR="000769BC" w:rsidRPr="006B6F04" w14:paraId="0F07829B" w14:textId="77777777">
        <w:trPr>
          <w:trHeight w:val="81"/>
          <w:jc w:val="center"/>
        </w:trPr>
        <w:tc>
          <w:tcPr>
            <w:tcW w:w="715" w:type="dxa"/>
            <w:vMerge/>
            <w:tcBorders>
              <w:left w:val="double" w:sz="4" w:space="0" w:color="auto"/>
            </w:tcBorders>
            <w:vAlign w:val="center"/>
          </w:tcPr>
          <w:p w14:paraId="1E70BA10" w14:textId="77777777" w:rsidR="000769BC" w:rsidRPr="006B6F04" w:rsidRDefault="000769BC">
            <w:pPr>
              <w:widowControl/>
              <w:rPr>
                <w:rFonts w:ascii="Times New Roman" w:eastAsia="仿宋" w:hAnsi="Times New Roman" w:cs="Times New Roman"/>
                <w:kern w:val="0"/>
                <w:sz w:val="18"/>
                <w:szCs w:val="18"/>
              </w:rPr>
            </w:pPr>
          </w:p>
        </w:tc>
        <w:tc>
          <w:tcPr>
            <w:tcW w:w="1268" w:type="dxa"/>
            <w:gridSpan w:val="2"/>
            <w:vMerge/>
            <w:vAlign w:val="center"/>
          </w:tcPr>
          <w:p w14:paraId="659EAC69" w14:textId="77777777" w:rsidR="000769BC" w:rsidRPr="006B6F04" w:rsidRDefault="000769BC">
            <w:pPr>
              <w:rPr>
                <w:rFonts w:ascii="Times New Roman" w:eastAsia="仿宋" w:hAnsi="Times New Roman" w:cs="Times New Roman"/>
                <w:kern w:val="0"/>
                <w:sz w:val="18"/>
                <w:szCs w:val="18"/>
              </w:rPr>
            </w:pPr>
          </w:p>
        </w:tc>
        <w:tc>
          <w:tcPr>
            <w:tcW w:w="1419" w:type="dxa"/>
            <w:gridSpan w:val="2"/>
            <w:tcBorders>
              <w:top w:val="single" w:sz="4" w:space="0" w:color="auto"/>
            </w:tcBorders>
            <w:vAlign w:val="center"/>
          </w:tcPr>
          <w:p w14:paraId="1349259E" w14:textId="470B202C" w:rsidR="000769BC" w:rsidRPr="006B6F04" w:rsidRDefault="00CF6AEA">
            <w:pPr>
              <w:jc w:val="center"/>
              <w:rPr>
                <w:rFonts w:ascii="Times New Roman" w:eastAsia="仿宋" w:hAnsi="Times New Roman" w:cs="Times New Roman"/>
                <w:kern w:val="0"/>
                <w:sz w:val="18"/>
                <w:szCs w:val="18"/>
              </w:rPr>
            </w:pPr>
            <w:r w:rsidRPr="006B6F04">
              <w:rPr>
                <w:rFonts w:ascii="Times New Roman" w:eastAsia="仿宋" w:hAnsi="Times New Roman" w:cs="Times New Roman"/>
                <w:kern w:val="0"/>
                <w:sz w:val="18"/>
                <w:szCs w:val="18"/>
              </w:rPr>
              <w:t>05510034</w:t>
            </w:r>
            <w:r w:rsidR="00322361">
              <w:rPr>
                <w:rFonts w:ascii="Times New Roman" w:eastAsia="仿宋" w:hAnsi="Times New Roman" w:cs="Times New Roman"/>
                <w:kern w:val="0"/>
                <w:sz w:val="18"/>
                <w:szCs w:val="18"/>
              </w:rPr>
              <w:t>6</w:t>
            </w:r>
            <w:bookmarkStart w:id="10" w:name="_GoBack"/>
            <w:bookmarkEnd w:id="10"/>
          </w:p>
        </w:tc>
        <w:tc>
          <w:tcPr>
            <w:tcW w:w="2253" w:type="dxa"/>
            <w:tcBorders>
              <w:top w:val="single" w:sz="4" w:space="0" w:color="auto"/>
            </w:tcBorders>
            <w:vAlign w:val="center"/>
          </w:tcPr>
          <w:p w14:paraId="7834E055" w14:textId="77777777" w:rsidR="000769BC" w:rsidRPr="006B6F04" w:rsidRDefault="00CF6AEA">
            <w:pPr>
              <w:jc w:val="center"/>
              <w:rPr>
                <w:rFonts w:ascii="Times New Roman" w:eastAsia="仿宋" w:hAnsi="Times New Roman" w:cs="Times New Roman"/>
                <w:kern w:val="0"/>
                <w:sz w:val="18"/>
                <w:szCs w:val="18"/>
              </w:rPr>
            </w:pPr>
            <w:r w:rsidRPr="006B6F04">
              <w:rPr>
                <w:rFonts w:ascii="Times New Roman" w:eastAsia="仿宋" w:hAnsi="Times New Roman" w:cs="Times New Roman"/>
                <w:kern w:val="0"/>
                <w:sz w:val="18"/>
                <w:szCs w:val="18"/>
              </w:rPr>
              <w:t>第二外语</w:t>
            </w:r>
          </w:p>
        </w:tc>
        <w:tc>
          <w:tcPr>
            <w:tcW w:w="993" w:type="dxa"/>
            <w:tcBorders>
              <w:top w:val="single" w:sz="4" w:space="0" w:color="auto"/>
            </w:tcBorders>
            <w:vAlign w:val="center"/>
          </w:tcPr>
          <w:p w14:paraId="1F8F1717" w14:textId="77777777" w:rsidR="000769BC" w:rsidRPr="006B6F04" w:rsidRDefault="00CF6AEA">
            <w:pPr>
              <w:jc w:val="center"/>
              <w:rPr>
                <w:rFonts w:ascii="Times New Roman" w:eastAsia="仿宋" w:hAnsi="Times New Roman" w:cs="Times New Roman"/>
                <w:kern w:val="0"/>
                <w:sz w:val="18"/>
                <w:szCs w:val="18"/>
              </w:rPr>
            </w:pPr>
            <w:r w:rsidRPr="006B6F04">
              <w:rPr>
                <w:rFonts w:ascii="Times New Roman" w:eastAsia="仿宋" w:hAnsi="Times New Roman" w:cs="Times New Roman"/>
                <w:kern w:val="0"/>
                <w:sz w:val="18"/>
                <w:szCs w:val="18"/>
              </w:rPr>
              <w:t>1</w:t>
            </w:r>
            <w:r w:rsidRPr="006B6F04">
              <w:rPr>
                <w:rFonts w:ascii="Times New Roman" w:eastAsia="仿宋" w:hAnsi="Times New Roman" w:cs="Times New Roman"/>
                <w:kern w:val="0"/>
                <w:sz w:val="18"/>
                <w:szCs w:val="18"/>
              </w:rPr>
              <w:t>（必选）</w:t>
            </w:r>
          </w:p>
        </w:tc>
        <w:tc>
          <w:tcPr>
            <w:tcW w:w="1134" w:type="dxa"/>
            <w:tcBorders>
              <w:top w:val="single" w:sz="4" w:space="0" w:color="auto"/>
            </w:tcBorders>
            <w:vAlign w:val="center"/>
          </w:tcPr>
          <w:p w14:paraId="4F758AB9" w14:textId="77777777" w:rsidR="000769BC" w:rsidRPr="006B6F04" w:rsidRDefault="00CF6AEA">
            <w:pPr>
              <w:jc w:val="center"/>
              <w:rPr>
                <w:rFonts w:ascii="Times New Roman" w:eastAsia="仿宋" w:hAnsi="Times New Roman" w:cs="Times New Roman"/>
                <w:kern w:val="0"/>
                <w:sz w:val="18"/>
                <w:szCs w:val="18"/>
              </w:rPr>
            </w:pPr>
            <w:r w:rsidRPr="006B6F04">
              <w:rPr>
                <w:rFonts w:ascii="Times New Roman" w:eastAsia="仿宋" w:hAnsi="Times New Roman" w:cs="Times New Roman"/>
                <w:kern w:val="0"/>
                <w:sz w:val="18"/>
                <w:szCs w:val="18"/>
              </w:rPr>
              <w:t>32/2</w:t>
            </w:r>
          </w:p>
        </w:tc>
        <w:tc>
          <w:tcPr>
            <w:tcW w:w="1134" w:type="dxa"/>
            <w:vAlign w:val="center"/>
          </w:tcPr>
          <w:p w14:paraId="6B57ABFA"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考查</w:t>
            </w:r>
          </w:p>
        </w:tc>
        <w:tc>
          <w:tcPr>
            <w:tcW w:w="1275" w:type="dxa"/>
            <w:vMerge/>
            <w:tcBorders>
              <w:right w:val="double" w:sz="4" w:space="0" w:color="auto"/>
            </w:tcBorders>
            <w:vAlign w:val="center"/>
          </w:tcPr>
          <w:p w14:paraId="1D6D8EAF" w14:textId="77777777" w:rsidR="000769BC" w:rsidRPr="006B6F04" w:rsidRDefault="000769BC">
            <w:pPr>
              <w:jc w:val="center"/>
              <w:rPr>
                <w:rFonts w:ascii="Times New Roman" w:eastAsia="仿宋" w:hAnsi="Times New Roman" w:cs="Times New Roman"/>
                <w:sz w:val="18"/>
                <w:szCs w:val="18"/>
              </w:rPr>
            </w:pPr>
          </w:p>
        </w:tc>
      </w:tr>
      <w:tr w:rsidR="000769BC" w:rsidRPr="006B6F04" w14:paraId="35B2319A" w14:textId="77777777">
        <w:trPr>
          <w:trHeight w:val="81"/>
          <w:jc w:val="center"/>
        </w:trPr>
        <w:tc>
          <w:tcPr>
            <w:tcW w:w="715" w:type="dxa"/>
            <w:vMerge/>
            <w:tcBorders>
              <w:left w:val="double" w:sz="4" w:space="0" w:color="auto"/>
            </w:tcBorders>
            <w:vAlign w:val="center"/>
          </w:tcPr>
          <w:p w14:paraId="1F34828B" w14:textId="77777777" w:rsidR="000769BC" w:rsidRPr="006B6F04" w:rsidRDefault="000769BC">
            <w:pPr>
              <w:widowControl/>
              <w:rPr>
                <w:rFonts w:ascii="Times New Roman" w:eastAsia="仿宋" w:hAnsi="Times New Roman" w:cs="Times New Roman"/>
                <w:kern w:val="0"/>
                <w:sz w:val="18"/>
                <w:szCs w:val="18"/>
              </w:rPr>
            </w:pPr>
          </w:p>
        </w:tc>
        <w:tc>
          <w:tcPr>
            <w:tcW w:w="1268" w:type="dxa"/>
            <w:gridSpan w:val="2"/>
            <w:vMerge/>
            <w:vAlign w:val="center"/>
          </w:tcPr>
          <w:p w14:paraId="3C80C438" w14:textId="77777777" w:rsidR="000769BC" w:rsidRPr="006B6F04" w:rsidRDefault="000769BC">
            <w:pPr>
              <w:rPr>
                <w:rFonts w:ascii="Times New Roman" w:eastAsia="仿宋" w:hAnsi="Times New Roman" w:cs="Times New Roman"/>
                <w:kern w:val="0"/>
                <w:sz w:val="18"/>
                <w:szCs w:val="18"/>
              </w:rPr>
            </w:pPr>
          </w:p>
        </w:tc>
        <w:tc>
          <w:tcPr>
            <w:tcW w:w="1419" w:type="dxa"/>
            <w:gridSpan w:val="2"/>
            <w:tcBorders>
              <w:top w:val="single" w:sz="4" w:space="0" w:color="auto"/>
            </w:tcBorders>
            <w:vAlign w:val="center"/>
          </w:tcPr>
          <w:p w14:paraId="32F47B40" w14:textId="77777777" w:rsidR="000769BC" w:rsidRPr="006B6F04" w:rsidRDefault="00CF6AEA">
            <w:pPr>
              <w:jc w:val="center"/>
              <w:rPr>
                <w:rFonts w:ascii="Times New Roman" w:eastAsia="仿宋" w:hAnsi="Times New Roman" w:cs="Times New Roman"/>
                <w:kern w:val="0"/>
                <w:sz w:val="18"/>
                <w:szCs w:val="18"/>
              </w:rPr>
            </w:pPr>
            <w:r w:rsidRPr="006B6F04">
              <w:rPr>
                <w:rFonts w:ascii="Times New Roman" w:eastAsia="仿宋" w:hAnsi="Times New Roman" w:cs="Times New Roman"/>
                <w:kern w:val="0"/>
                <w:sz w:val="18"/>
                <w:szCs w:val="18"/>
              </w:rPr>
              <w:t>055100343</w:t>
            </w:r>
          </w:p>
        </w:tc>
        <w:tc>
          <w:tcPr>
            <w:tcW w:w="2253" w:type="dxa"/>
            <w:tcBorders>
              <w:top w:val="single" w:sz="4" w:space="0" w:color="auto"/>
            </w:tcBorders>
            <w:vAlign w:val="center"/>
          </w:tcPr>
          <w:p w14:paraId="68291718" w14:textId="77777777" w:rsidR="000769BC" w:rsidRPr="006B6F04" w:rsidRDefault="00CF6AEA">
            <w:pPr>
              <w:jc w:val="center"/>
              <w:rPr>
                <w:rFonts w:ascii="Times New Roman" w:eastAsia="仿宋" w:hAnsi="Times New Roman" w:cs="Times New Roman"/>
                <w:kern w:val="0"/>
                <w:sz w:val="18"/>
                <w:szCs w:val="18"/>
              </w:rPr>
            </w:pPr>
            <w:r w:rsidRPr="006B6F04">
              <w:rPr>
                <w:rFonts w:ascii="Times New Roman" w:eastAsia="仿宋" w:hAnsi="Times New Roman" w:cs="Times New Roman"/>
                <w:kern w:val="0"/>
                <w:sz w:val="18"/>
                <w:szCs w:val="18"/>
              </w:rPr>
              <w:t>机器人工程翻译</w:t>
            </w:r>
          </w:p>
        </w:tc>
        <w:tc>
          <w:tcPr>
            <w:tcW w:w="993" w:type="dxa"/>
            <w:tcBorders>
              <w:top w:val="single" w:sz="4" w:space="0" w:color="auto"/>
            </w:tcBorders>
            <w:vAlign w:val="center"/>
          </w:tcPr>
          <w:p w14:paraId="0B67F38D" w14:textId="77777777" w:rsidR="000769BC" w:rsidRPr="006B6F04" w:rsidRDefault="00CF6AEA">
            <w:pPr>
              <w:jc w:val="center"/>
              <w:rPr>
                <w:rFonts w:ascii="Times New Roman" w:eastAsia="仿宋" w:hAnsi="Times New Roman" w:cs="Times New Roman"/>
                <w:kern w:val="0"/>
                <w:sz w:val="18"/>
                <w:szCs w:val="18"/>
              </w:rPr>
            </w:pPr>
            <w:r w:rsidRPr="006B6F04">
              <w:rPr>
                <w:rFonts w:ascii="Times New Roman" w:eastAsia="仿宋" w:hAnsi="Times New Roman" w:cs="Times New Roman"/>
                <w:kern w:val="0"/>
                <w:sz w:val="18"/>
                <w:szCs w:val="18"/>
              </w:rPr>
              <w:t>2</w:t>
            </w:r>
          </w:p>
        </w:tc>
        <w:tc>
          <w:tcPr>
            <w:tcW w:w="1134" w:type="dxa"/>
            <w:tcBorders>
              <w:top w:val="single" w:sz="4" w:space="0" w:color="auto"/>
            </w:tcBorders>
            <w:vAlign w:val="center"/>
          </w:tcPr>
          <w:p w14:paraId="2DF7170E" w14:textId="77777777" w:rsidR="000769BC" w:rsidRPr="006B6F04" w:rsidRDefault="00CF6AEA">
            <w:pPr>
              <w:jc w:val="center"/>
              <w:rPr>
                <w:rFonts w:ascii="Times New Roman" w:eastAsia="仿宋" w:hAnsi="Times New Roman" w:cs="Times New Roman"/>
                <w:kern w:val="0"/>
                <w:sz w:val="18"/>
                <w:szCs w:val="18"/>
              </w:rPr>
            </w:pPr>
            <w:r w:rsidRPr="006B6F04">
              <w:rPr>
                <w:rFonts w:ascii="Times New Roman" w:eastAsia="仿宋" w:hAnsi="Times New Roman" w:cs="Times New Roman"/>
                <w:kern w:val="0"/>
                <w:sz w:val="18"/>
                <w:szCs w:val="18"/>
              </w:rPr>
              <w:t>16/1</w:t>
            </w:r>
          </w:p>
        </w:tc>
        <w:tc>
          <w:tcPr>
            <w:tcW w:w="1134" w:type="dxa"/>
            <w:vAlign w:val="center"/>
          </w:tcPr>
          <w:p w14:paraId="7B3C3BB7"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考查</w:t>
            </w:r>
          </w:p>
        </w:tc>
        <w:tc>
          <w:tcPr>
            <w:tcW w:w="1275" w:type="dxa"/>
            <w:vMerge/>
            <w:tcBorders>
              <w:right w:val="double" w:sz="4" w:space="0" w:color="auto"/>
            </w:tcBorders>
            <w:vAlign w:val="center"/>
          </w:tcPr>
          <w:p w14:paraId="50CBCE32" w14:textId="77777777" w:rsidR="000769BC" w:rsidRPr="006B6F04" w:rsidRDefault="000769BC">
            <w:pPr>
              <w:jc w:val="center"/>
              <w:rPr>
                <w:rFonts w:ascii="Times New Roman" w:eastAsia="仿宋" w:hAnsi="Times New Roman" w:cs="Times New Roman"/>
                <w:sz w:val="18"/>
                <w:szCs w:val="18"/>
              </w:rPr>
            </w:pPr>
          </w:p>
        </w:tc>
      </w:tr>
      <w:tr w:rsidR="000769BC" w:rsidRPr="006B6F04" w14:paraId="020F251F" w14:textId="77777777">
        <w:trPr>
          <w:trHeight w:val="98"/>
          <w:jc w:val="center"/>
        </w:trPr>
        <w:tc>
          <w:tcPr>
            <w:tcW w:w="715" w:type="dxa"/>
            <w:vMerge/>
            <w:tcBorders>
              <w:left w:val="double" w:sz="4" w:space="0" w:color="auto"/>
            </w:tcBorders>
            <w:vAlign w:val="center"/>
          </w:tcPr>
          <w:p w14:paraId="5F4AE851" w14:textId="77777777" w:rsidR="000769BC" w:rsidRPr="006B6F04" w:rsidRDefault="000769BC">
            <w:pPr>
              <w:rPr>
                <w:rFonts w:ascii="Times New Roman" w:eastAsia="仿宋" w:hAnsi="Times New Roman" w:cs="Times New Roman"/>
                <w:sz w:val="18"/>
                <w:szCs w:val="18"/>
              </w:rPr>
            </w:pPr>
          </w:p>
        </w:tc>
        <w:tc>
          <w:tcPr>
            <w:tcW w:w="1268" w:type="dxa"/>
            <w:gridSpan w:val="2"/>
            <w:vMerge/>
            <w:vAlign w:val="center"/>
          </w:tcPr>
          <w:p w14:paraId="57BF5EAA" w14:textId="77777777" w:rsidR="000769BC" w:rsidRPr="006B6F04" w:rsidRDefault="000769BC">
            <w:pPr>
              <w:rPr>
                <w:rFonts w:ascii="Times New Roman" w:eastAsia="仿宋" w:hAnsi="Times New Roman" w:cs="Times New Roman"/>
                <w:sz w:val="18"/>
                <w:szCs w:val="18"/>
              </w:rPr>
            </w:pPr>
          </w:p>
        </w:tc>
        <w:tc>
          <w:tcPr>
            <w:tcW w:w="709" w:type="dxa"/>
            <w:vMerge w:val="restart"/>
            <w:vAlign w:val="center"/>
          </w:tcPr>
          <w:p w14:paraId="60170396" w14:textId="77777777" w:rsidR="000769BC" w:rsidRPr="006B6F04" w:rsidRDefault="00CF6AEA">
            <w:pPr>
              <w:widowControl/>
              <w:jc w:val="center"/>
              <w:rPr>
                <w:rFonts w:ascii="Times New Roman" w:eastAsia="仿宋" w:hAnsi="Times New Roman" w:cs="Times New Roman"/>
                <w:kern w:val="0"/>
                <w:sz w:val="18"/>
                <w:szCs w:val="18"/>
              </w:rPr>
            </w:pPr>
            <w:r w:rsidRPr="006B6F04">
              <w:rPr>
                <w:rFonts w:ascii="Times New Roman" w:eastAsia="仿宋" w:hAnsi="Times New Roman" w:cs="Times New Roman"/>
                <w:kern w:val="0"/>
                <w:sz w:val="18"/>
                <w:szCs w:val="18"/>
              </w:rPr>
              <w:t>方向</w:t>
            </w:r>
            <w:r w:rsidRPr="006B6F04">
              <w:rPr>
                <w:rFonts w:ascii="Times New Roman" w:eastAsia="仿宋" w:hAnsi="Times New Roman" w:cs="Times New Roman"/>
                <w:kern w:val="0"/>
                <w:sz w:val="18"/>
                <w:szCs w:val="18"/>
              </w:rPr>
              <w:t>1</w:t>
            </w:r>
          </w:p>
        </w:tc>
        <w:tc>
          <w:tcPr>
            <w:tcW w:w="710" w:type="dxa"/>
            <w:vAlign w:val="center"/>
          </w:tcPr>
          <w:p w14:paraId="639F8788" w14:textId="77777777" w:rsidR="000769BC" w:rsidRPr="006B6F04" w:rsidRDefault="00CF6AEA">
            <w:pPr>
              <w:widowControl/>
              <w:jc w:val="center"/>
              <w:rPr>
                <w:rFonts w:ascii="Times New Roman" w:eastAsia="仿宋" w:hAnsi="Times New Roman" w:cs="Times New Roman"/>
                <w:kern w:val="0"/>
                <w:sz w:val="18"/>
                <w:szCs w:val="18"/>
              </w:rPr>
            </w:pPr>
            <w:r w:rsidRPr="006B6F04">
              <w:rPr>
                <w:rFonts w:ascii="Times New Roman" w:eastAsia="仿宋" w:hAnsi="Times New Roman" w:cs="Times New Roman"/>
                <w:sz w:val="18"/>
                <w:szCs w:val="18"/>
              </w:rPr>
              <w:t>055100331</w:t>
            </w:r>
          </w:p>
        </w:tc>
        <w:tc>
          <w:tcPr>
            <w:tcW w:w="2253" w:type="dxa"/>
            <w:tcBorders>
              <w:bottom w:val="single" w:sz="4" w:space="0" w:color="auto"/>
            </w:tcBorders>
            <w:vAlign w:val="center"/>
          </w:tcPr>
          <w:p w14:paraId="7A1F5C32" w14:textId="77777777" w:rsidR="000769BC" w:rsidRPr="006B6F04" w:rsidRDefault="00CF6AEA">
            <w:pPr>
              <w:jc w:val="center"/>
              <w:rPr>
                <w:rFonts w:ascii="Times New Roman" w:eastAsia="仿宋" w:hAnsi="Times New Roman" w:cs="Times New Roman"/>
                <w:kern w:val="0"/>
                <w:sz w:val="18"/>
                <w:szCs w:val="18"/>
              </w:rPr>
            </w:pPr>
            <w:r w:rsidRPr="006B6F04">
              <w:rPr>
                <w:rFonts w:ascii="Times New Roman" w:eastAsia="仿宋" w:hAnsi="Times New Roman" w:cs="Times New Roman"/>
                <w:sz w:val="18"/>
                <w:szCs w:val="18"/>
              </w:rPr>
              <w:t>工程科技翻译</w:t>
            </w:r>
            <w:r w:rsidRPr="006B6F04">
              <w:rPr>
                <w:rFonts w:ascii="Times New Roman" w:eastAsia="仿宋" w:hAnsi="Times New Roman" w:cs="Times New Roman"/>
                <w:sz w:val="18"/>
                <w:szCs w:val="18"/>
              </w:rPr>
              <w:t>I</w:t>
            </w:r>
          </w:p>
        </w:tc>
        <w:tc>
          <w:tcPr>
            <w:tcW w:w="993" w:type="dxa"/>
            <w:tcBorders>
              <w:bottom w:val="single" w:sz="4" w:space="0" w:color="auto"/>
            </w:tcBorders>
            <w:vAlign w:val="center"/>
          </w:tcPr>
          <w:p w14:paraId="2020EAAB" w14:textId="77777777" w:rsidR="000769BC" w:rsidRPr="006B6F04" w:rsidRDefault="00CF6AEA">
            <w:pPr>
              <w:widowControl/>
              <w:jc w:val="center"/>
              <w:rPr>
                <w:rFonts w:ascii="Times New Roman" w:eastAsia="仿宋" w:hAnsi="Times New Roman" w:cs="Times New Roman"/>
                <w:kern w:val="0"/>
                <w:sz w:val="18"/>
                <w:szCs w:val="18"/>
              </w:rPr>
            </w:pPr>
            <w:r w:rsidRPr="006B6F04">
              <w:rPr>
                <w:rFonts w:ascii="Times New Roman" w:eastAsia="仿宋" w:hAnsi="Times New Roman" w:cs="Times New Roman"/>
                <w:sz w:val="18"/>
                <w:szCs w:val="18"/>
              </w:rPr>
              <w:t>2</w:t>
            </w:r>
          </w:p>
        </w:tc>
        <w:tc>
          <w:tcPr>
            <w:tcW w:w="1134" w:type="dxa"/>
            <w:tcBorders>
              <w:bottom w:val="single" w:sz="4" w:space="0" w:color="auto"/>
            </w:tcBorders>
            <w:vAlign w:val="center"/>
          </w:tcPr>
          <w:p w14:paraId="29D76961" w14:textId="77777777" w:rsidR="000769BC" w:rsidRPr="006B6F04" w:rsidRDefault="00CF6AEA">
            <w:pPr>
              <w:widowControl/>
              <w:jc w:val="center"/>
              <w:rPr>
                <w:rFonts w:ascii="Times New Roman" w:eastAsia="仿宋" w:hAnsi="Times New Roman" w:cs="Times New Roman"/>
                <w:kern w:val="0"/>
                <w:sz w:val="18"/>
                <w:szCs w:val="18"/>
              </w:rPr>
            </w:pPr>
            <w:r w:rsidRPr="006B6F04">
              <w:rPr>
                <w:rFonts w:ascii="Times New Roman" w:eastAsia="仿宋" w:hAnsi="Times New Roman" w:cs="Times New Roman"/>
                <w:sz w:val="18"/>
                <w:szCs w:val="18"/>
              </w:rPr>
              <w:t>32/2</w:t>
            </w:r>
          </w:p>
        </w:tc>
        <w:tc>
          <w:tcPr>
            <w:tcW w:w="1134" w:type="dxa"/>
            <w:vAlign w:val="center"/>
          </w:tcPr>
          <w:p w14:paraId="47F27E1D"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考查</w:t>
            </w:r>
          </w:p>
        </w:tc>
        <w:tc>
          <w:tcPr>
            <w:tcW w:w="1275" w:type="dxa"/>
            <w:vMerge/>
            <w:tcBorders>
              <w:right w:val="double" w:sz="4" w:space="0" w:color="auto"/>
            </w:tcBorders>
            <w:vAlign w:val="center"/>
          </w:tcPr>
          <w:p w14:paraId="3CDCEA23" w14:textId="77777777" w:rsidR="000769BC" w:rsidRPr="006B6F04" w:rsidRDefault="000769BC">
            <w:pPr>
              <w:jc w:val="center"/>
              <w:rPr>
                <w:rFonts w:ascii="Times New Roman" w:eastAsia="仿宋" w:hAnsi="Times New Roman" w:cs="Times New Roman"/>
                <w:sz w:val="18"/>
                <w:szCs w:val="18"/>
              </w:rPr>
            </w:pPr>
          </w:p>
        </w:tc>
      </w:tr>
      <w:tr w:rsidR="000769BC" w:rsidRPr="006B6F04" w14:paraId="79BD4CAA" w14:textId="77777777">
        <w:trPr>
          <w:trHeight w:val="98"/>
          <w:jc w:val="center"/>
        </w:trPr>
        <w:tc>
          <w:tcPr>
            <w:tcW w:w="715" w:type="dxa"/>
            <w:vMerge/>
            <w:tcBorders>
              <w:left w:val="double" w:sz="4" w:space="0" w:color="auto"/>
            </w:tcBorders>
            <w:vAlign w:val="center"/>
          </w:tcPr>
          <w:p w14:paraId="261F100D" w14:textId="77777777" w:rsidR="000769BC" w:rsidRPr="006B6F04" w:rsidRDefault="000769BC">
            <w:pPr>
              <w:rPr>
                <w:rFonts w:ascii="Times New Roman" w:eastAsia="仿宋" w:hAnsi="Times New Roman" w:cs="Times New Roman"/>
                <w:sz w:val="18"/>
                <w:szCs w:val="18"/>
              </w:rPr>
            </w:pPr>
          </w:p>
        </w:tc>
        <w:tc>
          <w:tcPr>
            <w:tcW w:w="1268" w:type="dxa"/>
            <w:gridSpan w:val="2"/>
            <w:vMerge/>
            <w:vAlign w:val="center"/>
          </w:tcPr>
          <w:p w14:paraId="10B77C0C" w14:textId="77777777" w:rsidR="000769BC" w:rsidRPr="006B6F04" w:rsidRDefault="000769BC">
            <w:pPr>
              <w:rPr>
                <w:rFonts w:ascii="Times New Roman" w:eastAsia="仿宋" w:hAnsi="Times New Roman" w:cs="Times New Roman"/>
                <w:sz w:val="18"/>
                <w:szCs w:val="18"/>
              </w:rPr>
            </w:pPr>
          </w:p>
        </w:tc>
        <w:tc>
          <w:tcPr>
            <w:tcW w:w="709" w:type="dxa"/>
            <w:vMerge/>
            <w:vAlign w:val="center"/>
          </w:tcPr>
          <w:p w14:paraId="6BC4212A" w14:textId="77777777" w:rsidR="000769BC" w:rsidRPr="006B6F04" w:rsidRDefault="000769BC">
            <w:pPr>
              <w:widowControl/>
              <w:jc w:val="center"/>
              <w:rPr>
                <w:rFonts w:ascii="Times New Roman" w:eastAsia="仿宋" w:hAnsi="Times New Roman" w:cs="Times New Roman"/>
                <w:kern w:val="0"/>
                <w:sz w:val="18"/>
                <w:szCs w:val="18"/>
              </w:rPr>
            </w:pPr>
          </w:p>
        </w:tc>
        <w:tc>
          <w:tcPr>
            <w:tcW w:w="710" w:type="dxa"/>
            <w:vAlign w:val="center"/>
          </w:tcPr>
          <w:p w14:paraId="6A1E8A1C" w14:textId="77777777" w:rsidR="000769BC" w:rsidRPr="006B6F04" w:rsidRDefault="00CF6AEA">
            <w:pPr>
              <w:widowControl/>
              <w:jc w:val="center"/>
              <w:rPr>
                <w:rFonts w:ascii="Times New Roman" w:eastAsia="仿宋" w:hAnsi="Times New Roman" w:cs="Times New Roman"/>
                <w:kern w:val="0"/>
                <w:sz w:val="18"/>
                <w:szCs w:val="18"/>
              </w:rPr>
            </w:pPr>
            <w:r w:rsidRPr="006B6F04">
              <w:rPr>
                <w:rFonts w:ascii="Times New Roman" w:eastAsia="仿宋" w:hAnsi="Times New Roman" w:cs="Times New Roman"/>
                <w:sz w:val="18"/>
                <w:szCs w:val="18"/>
              </w:rPr>
              <w:t>055100332</w:t>
            </w:r>
          </w:p>
        </w:tc>
        <w:tc>
          <w:tcPr>
            <w:tcW w:w="2253" w:type="dxa"/>
            <w:tcBorders>
              <w:bottom w:val="single" w:sz="4" w:space="0" w:color="auto"/>
            </w:tcBorders>
            <w:vAlign w:val="center"/>
          </w:tcPr>
          <w:p w14:paraId="430187A8"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工程科技翻译</w:t>
            </w:r>
            <w:r w:rsidRPr="006B6F04">
              <w:rPr>
                <w:rFonts w:ascii="Times New Roman" w:eastAsia="仿宋" w:hAnsi="Times New Roman" w:cs="Times New Roman"/>
                <w:sz w:val="18"/>
                <w:szCs w:val="18"/>
              </w:rPr>
              <w:t>II</w:t>
            </w:r>
          </w:p>
          <w:p w14:paraId="30A54564" w14:textId="77777777" w:rsidR="000769BC" w:rsidRPr="006B6F04" w:rsidRDefault="00CF6AEA">
            <w:pPr>
              <w:jc w:val="center"/>
              <w:rPr>
                <w:rFonts w:ascii="Times New Roman" w:eastAsia="仿宋" w:hAnsi="Times New Roman" w:cs="Times New Roman"/>
                <w:kern w:val="0"/>
                <w:sz w:val="18"/>
                <w:szCs w:val="18"/>
              </w:rPr>
            </w:pPr>
            <w:r w:rsidRPr="006B6F04">
              <w:rPr>
                <w:rFonts w:ascii="Times New Roman" w:eastAsia="仿宋" w:hAnsi="Times New Roman" w:cs="Times New Roman"/>
                <w:sz w:val="18"/>
                <w:szCs w:val="18"/>
              </w:rPr>
              <w:t>（校企共建）</w:t>
            </w:r>
          </w:p>
        </w:tc>
        <w:tc>
          <w:tcPr>
            <w:tcW w:w="993" w:type="dxa"/>
            <w:tcBorders>
              <w:bottom w:val="single" w:sz="4" w:space="0" w:color="auto"/>
            </w:tcBorders>
            <w:vAlign w:val="center"/>
          </w:tcPr>
          <w:p w14:paraId="4F63D269" w14:textId="77777777" w:rsidR="000769BC" w:rsidRPr="006B6F04" w:rsidRDefault="00CF6AEA">
            <w:pPr>
              <w:widowControl/>
              <w:jc w:val="center"/>
              <w:rPr>
                <w:rFonts w:ascii="Times New Roman" w:eastAsia="仿宋" w:hAnsi="Times New Roman" w:cs="Times New Roman"/>
                <w:kern w:val="0"/>
                <w:sz w:val="18"/>
                <w:szCs w:val="18"/>
              </w:rPr>
            </w:pPr>
            <w:r w:rsidRPr="006B6F04">
              <w:rPr>
                <w:rFonts w:ascii="Times New Roman" w:eastAsia="仿宋" w:hAnsi="Times New Roman" w:cs="Times New Roman"/>
                <w:sz w:val="18"/>
                <w:szCs w:val="18"/>
              </w:rPr>
              <w:t>3</w:t>
            </w:r>
          </w:p>
        </w:tc>
        <w:tc>
          <w:tcPr>
            <w:tcW w:w="1134" w:type="dxa"/>
            <w:tcBorders>
              <w:bottom w:val="single" w:sz="4" w:space="0" w:color="auto"/>
            </w:tcBorders>
            <w:vAlign w:val="center"/>
          </w:tcPr>
          <w:p w14:paraId="438BF21E" w14:textId="77777777" w:rsidR="000769BC" w:rsidRPr="006B6F04" w:rsidRDefault="00CF6AEA">
            <w:pPr>
              <w:widowControl/>
              <w:jc w:val="center"/>
              <w:rPr>
                <w:rFonts w:ascii="Times New Roman" w:eastAsia="仿宋" w:hAnsi="Times New Roman" w:cs="Times New Roman"/>
                <w:kern w:val="0"/>
                <w:sz w:val="18"/>
                <w:szCs w:val="18"/>
              </w:rPr>
            </w:pPr>
            <w:r w:rsidRPr="006B6F04">
              <w:rPr>
                <w:rFonts w:ascii="Times New Roman" w:eastAsia="仿宋" w:hAnsi="Times New Roman" w:cs="Times New Roman"/>
                <w:sz w:val="18"/>
                <w:szCs w:val="18"/>
              </w:rPr>
              <w:t>32/2</w:t>
            </w:r>
          </w:p>
        </w:tc>
        <w:tc>
          <w:tcPr>
            <w:tcW w:w="1134" w:type="dxa"/>
            <w:vAlign w:val="center"/>
          </w:tcPr>
          <w:p w14:paraId="6AD438EB"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考查</w:t>
            </w:r>
          </w:p>
        </w:tc>
        <w:tc>
          <w:tcPr>
            <w:tcW w:w="1275" w:type="dxa"/>
            <w:vMerge/>
            <w:tcBorders>
              <w:right w:val="double" w:sz="4" w:space="0" w:color="auto"/>
            </w:tcBorders>
            <w:vAlign w:val="center"/>
          </w:tcPr>
          <w:p w14:paraId="6A988F45" w14:textId="77777777" w:rsidR="000769BC" w:rsidRPr="006B6F04" w:rsidRDefault="000769BC">
            <w:pPr>
              <w:jc w:val="center"/>
              <w:rPr>
                <w:rFonts w:ascii="Times New Roman" w:eastAsia="仿宋" w:hAnsi="Times New Roman" w:cs="Times New Roman"/>
                <w:sz w:val="18"/>
                <w:szCs w:val="18"/>
              </w:rPr>
            </w:pPr>
          </w:p>
        </w:tc>
      </w:tr>
      <w:tr w:rsidR="000769BC" w:rsidRPr="006B6F04" w14:paraId="7E2054FB" w14:textId="77777777">
        <w:trPr>
          <w:trHeight w:val="98"/>
          <w:jc w:val="center"/>
        </w:trPr>
        <w:tc>
          <w:tcPr>
            <w:tcW w:w="715" w:type="dxa"/>
            <w:vMerge/>
            <w:tcBorders>
              <w:left w:val="double" w:sz="4" w:space="0" w:color="auto"/>
            </w:tcBorders>
            <w:vAlign w:val="center"/>
          </w:tcPr>
          <w:p w14:paraId="1FD26635" w14:textId="77777777" w:rsidR="000769BC" w:rsidRPr="006B6F04" w:rsidRDefault="000769BC">
            <w:pPr>
              <w:rPr>
                <w:rFonts w:ascii="Times New Roman" w:eastAsia="仿宋" w:hAnsi="Times New Roman" w:cs="Times New Roman"/>
                <w:sz w:val="18"/>
                <w:szCs w:val="18"/>
              </w:rPr>
            </w:pPr>
          </w:p>
        </w:tc>
        <w:tc>
          <w:tcPr>
            <w:tcW w:w="1268" w:type="dxa"/>
            <w:gridSpan w:val="2"/>
            <w:vMerge/>
            <w:vAlign w:val="center"/>
          </w:tcPr>
          <w:p w14:paraId="65A7BC3E" w14:textId="77777777" w:rsidR="000769BC" w:rsidRPr="006B6F04" w:rsidRDefault="000769BC">
            <w:pPr>
              <w:rPr>
                <w:rFonts w:ascii="Times New Roman" w:eastAsia="仿宋" w:hAnsi="Times New Roman" w:cs="Times New Roman"/>
                <w:sz w:val="18"/>
                <w:szCs w:val="18"/>
              </w:rPr>
            </w:pPr>
          </w:p>
        </w:tc>
        <w:tc>
          <w:tcPr>
            <w:tcW w:w="709" w:type="dxa"/>
            <w:vMerge w:val="restart"/>
            <w:vAlign w:val="center"/>
          </w:tcPr>
          <w:p w14:paraId="750867AB" w14:textId="77777777" w:rsidR="000769BC" w:rsidRPr="006B6F04" w:rsidRDefault="00CF6AEA">
            <w:pPr>
              <w:widowControl/>
              <w:jc w:val="center"/>
              <w:rPr>
                <w:rFonts w:ascii="Times New Roman" w:eastAsia="仿宋" w:hAnsi="Times New Roman" w:cs="Times New Roman"/>
                <w:kern w:val="0"/>
                <w:sz w:val="18"/>
                <w:szCs w:val="18"/>
              </w:rPr>
            </w:pPr>
            <w:r w:rsidRPr="006B6F04">
              <w:rPr>
                <w:rFonts w:ascii="Times New Roman" w:eastAsia="仿宋" w:hAnsi="Times New Roman" w:cs="Times New Roman"/>
                <w:kern w:val="0"/>
                <w:sz w:val="18"/>
                <w:szCs w:val="18"/>
              </w:rPr>
              <w:t>方向</w:t>
            </w:r>
            <w:r w:rsidRPr="006B6F04">
              <w:rPr>
                <w:rFonts w:ascii="Times New Roman" w:eastAsia="仿宋" w:hAnsi="Times New Roman" w:cs="Times New Roman"/>
                <w:kern w:val="0"/>
                <w:sz w:val="18"/>
                <w:szCs w:val="18"/>
              </w:rPr>
              <w:t>2</w:t>
            </w:r>
          </w:p>
        </w:tc>
        <w:tc>
          <w:tcPr>
            <w:tcW w:w="710" w:type="dxa"/>
            <w:vAlign w:val="center"/>
          </w:tcPr>
          <w:p w14:paraId="6EED912E" w14:textId="4318FD83" w:rsidR="000769BC" w:rsidRPr="006B6F04" w:rsidRDefault="00CF6AEA">
            <w:pPr>
              <w:widowControl/>
              <w:jc w:val="center"/>
              <w:rPr>
                <w:rFonts w:ascii="Times New Roman" w:eastAsia="仿宋" w:hAnsi="Times New Roman" w:cs="Times New Roman"/>
                <w:kern w:val="0"/>
                <w:sz w:val="18"/>
                <w:szCs w:val="18"/>
              </w:rPr>
            </w:pPr>
            <w:r w:rsidRPr="006B6F04">
              <w:rPr>
                <w:rFonts w:ascii="Times New Roman" w:eastAsia="仿宋" w:hAnsi="Times New Roman" w:cs="Times New Roman"/>
                <w:sz w:val="18"/>
                <w:szCs w:val="18"/>
              </w:rPr>
              <w:t>0551003</w:t>
            </w:r>
            <w:r w:rsidR="006B6F04" w:rsidRPr="006B6F04">
              <w:rPr>
                <w:rFonts w:ascii="Times New Roman" w:eastAsia="仿宋" w:hAnsi="Times New Roman" w:cs="Times New Roman"/>
                <w:sz w:val="18"/>
                <w:szCs w:val="18"/>
              </w:rPr>
              <w:t>45</w:t>
            </w:r>
          </w:p>
        </w:tc>
        <w:tc>
          <w:tcPr>
            <w:tcW w:w="2253" w:type="dxa"/>
            <w:tcBorders>
              <w:bottom w:val="single" w:sz="4" w:space="0" w:color="auto"/>
            </w:tcBorders>
            <w:vAlign w:val="center"/>
          </w:tcPr>
          <w:p w14:paraId="2AE778D0" w14:textId="77777777" w:rsidR="000769BC" w:rsidRPr="006B6F04" w:rsidRDefault="00CF6AEA">
            <w:pPr>
              <w:jc w:val="center"/>
              <w:rPr>
                <w:rFonts w:ascii="Times New Roman" w:eastAsia="仿宋" w:hAnsi="Times New Roman" w:cs="Times New Roman"/>
                <w:kern w:val="0"/>
                <w:sz w:val="18"/>
                <w:szCs w:val="18"/>
              </w:rPr>
            </w:pPr>
            <w:r w:rsidRPr="006B6F04">
              <w:rPr>
                <w:rFonts w:ascii="Times New Roman" w:eastAsia="仿宋" w:hAnsi="Times New Roman" w:cs="Times New Roman"/>
                <w:sz w:val="18"/>
                <w:szCs w:val="18"/>
              </w:rPr>
              <w:t>芜湖非遗翻译</w:t>
            </w:r>
          </w:p>
        </w:tc>
        <w:tc>
          <w:tcPr>
            <w:tcW w:w="993" w:type="dxa"/>
            <w:tcBorders>
              <w:bottom w:val="single" w:sz="4" w:space="0" w:color="auto"/>
            </w:tcBorders>
            <w:vAlign w:val="center"/>
          </w:tcPr>
          <w:p w14:paraId="0D129B02" w14:textId="77777777" w:rsidR="000769BC" w:rsidRPr="006B6F04" w:rsidRDefault="00CF6AEA">
            <w:pPr>
              <w:widowControl/>
              <w:jc w:val="center"/>
              <w:rPr>
                <w:rFonts w:ascii="Times New Roman" w:eastAsia="仿宋" w:hAnsi="Times New Roman" w:cs="Times New Roman"/>
                <w:kern w:val="0"/>
                <w:sz w:val="18"/>
                <w:szCs w:val="18"/>
              </w:rPr>
            </w:pPr>
            <w:r w:rsidRPr="006B6F04">
              <w:rPr>
                <w:rFonts w:ascii="Times New Roman" w:eastAsia="仿宋" w:hAnsi="Times New Roman" w:cs="Times New Roman"/>
                <w:sz w:val="18"/>
                <w:szCs w:val="18"/>
              </w:rPr>
              <w:t>2</w:t>
            </w:r>
          </w:p>
        </w:tc>
        <w:tc>
          <w:tcPr>
            <w:tcW w:w="1134" w:type="dxa"/>
            <w:tcBorders>
              <w:bottom w:val="single" w:sz="4" w:space="0" w:color="auto"/>
            </w:tcBorders>
            <w:vAlign w:val="center"/>
          </w:tcPr>
          <w:p w14:paraId="1DD14E3B" w14:textId="77777777" w:rsidR="000769BC" w:rsidRPr="006B6F04" w:rsidRDefault="00CF6AEA">
            <w:pPr>
              <w:widowControl/>
              <w:jc w:val="center"/>
              <w:rPr>
                <w:rFonts w:ascii="Times New Roman" w:eastAsia="仿宋" w:hAnsi="Times New Roman" w:cs="Times New Roman"/>
                <w:kern w:val="0"/>
                <w:sz w:val="18"/>
                <w:szCs w:val="18"/>
              </w:rPr>
            </w:pPr>
            <w:r w:rsidRPr="006B6F04">
              <w:rPr>
                <w:rFonts w:ascii="Times New Roman" w:eastAsia="仿宋" w:hAnsi="Times New Roman" w:cs="Times New Roman"/>
                <w:sz w:val="18"/>
                <w:szCs w:val="18"/>
              </w:rPr>
              <w:t>32/2</w:t>
            </w:r>
          </w:p>
        </w:tc>
        <w:tc>
          <w:tcPr>
            <w:tcW w:w="1134" w:type="dxa"/>
            <w:vAlign w:val="center"/>
          </w:tcPr>
          <w:p w14:paraId="01B2F13F"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考查</w:t>
            </w:r>
          </w:p>
        </w:tc>
        <w:tc>
          <w:tcPr>
            <w:tcW w:w="1275" w:type="dxa"/>
            <w:vMerge/>
            <w:tcBorders>
              <w:right w:val="double" w:sz="4" w:space="0" w:color="auto"/>
            </w:tcBorders>
            <w:vAlign w:val="center"/>
          </w:tcPr>
          <w:p w14:paraId="48DDC020" w14:textId="77777777" w:rsidR="000769BC" w:rsidRPr="006B6F04" w:rsidRDefault="000769BC">
            <w:pPr>
              <w:jc w:val="center"/>
              <w:rPr>
                <w:rFonts w:ascii="Times New Roman" w:eastAsia="仿宋" w:hAnsi="Times New Roman" w:cs="Times New Roman"/>
                <w:sz w:val="18"/>
                <w:szCs w:val="18"/>
              </w:rPr>
            </w:pPr>
          </w:p>
        </w:tc>
      </w:tr>
      <w:tr w:rsidR="000769BC" w:rsidRPr="006B6F04" w14:paraId="434CB521" w14:textId="77777777">
        <w:trPr>
          <w:trHeight w:val="98"/>
          <w:jc w:val="center"/>
        </w:trPr>
        <w:tc>
          <w:tcPr>
            <w:tcW w:w="715" w:type="dxa"/>
            <w:vMerge/>
            <w:tcBorders>
              <w:left w:val="double" w:sz="4" w:space="0" w:color="auto"/>
            </w:tcBorders>
            <w:vAlign w:val="center"/>
          </w:tcPr>
          <w:p w14:paraId="56DD8F7D" w14:textId="77777777" w:rsidR="000769BC" w:rsidRPr="006B6F04" w:rsidRDefault="000769BC">
            <w:pPr>
              <w:rPr>
                <w:rFonts w:ascii="Times New Roman" w:eastAsia="仿宋" w:hAnsi="Times New Roman" w:cs="Times New Roman"/>
                <w:sz w:val="18"/>
                <w:szCs w:val="18"/>
              </w:rPr>
            </w:pPr>
          </w:p>
        </w:tc>
        <w:tc>
          <w:tcPr>
            <w:tcW w:w="1268" w:type="dxa"/>
            <w:gridSpan w:val="2"/>
            <w:vMerge/>
            <w:vAlign w:val="center"/>
          </w:tcPr>
          <w:p w14:paraId="0CD6A40D" w14:textId="77777777" w:rsidR="000769BC" w:rsidRPr="006B6F04" w:rsidRDefault="000769BC">
            <w:pPr>
              <w:rPr>
                <w:rFonts w:ascii="Times New Roman" w:eastAsia="仿宋" w:hAnsi="Times New Roman" w:cs="Times New Roman"/>
                <w:sz w:val="18"/>
                <w:szCs w:val="18"/>
              </w:rPr>
            </w:pPr>
          </w:p>
        </w:tc>
        <w:tc>
          <w:tcPr>
            <w:tcW w:w="709" w:type="dxa"/>
            <w:vMerge/>
            <w:vAlign w:val="center"/>
          </w:tcPr>
          <w:p w14:paraId="591216AA" w14:textId="77777777" w:rsidR="000769BC" w:rsidRPr="006B6F04" w:rsidRDefault="000769BC">
            <w:pPr>
              <w:widowControl/>
              <w:jc w:val="center"/>
              <w:rPr>
                <w:rFonts w:ascii="Times New Roman" w:eastAsia="仿宋" w:hAnsi="Times New Roman" w:cs="Times New Roman"/>
                <w:kern w:val="0"/>
                <w:sz w:val="18"/>
                <w:szCs w:val="18"/>
              </w:rPr>
            </w:pPr>
          </w:p>
        </w:tc>
        <w:tc>
          <w:tcPr>
            <w:tcW w:w="710" w:type="dxa"/>
            <w:vAlign w:val="center"/>
          </w:tcPr>
          <w:p w14:paraId="216040F2" w14:textId="77777777" w:rsidR="000769BC" w:rsidRPr="006B6F04" w:rsidRDefault="00CF6AEA">
            <w:pPr>
              <w:widowControl/>
              <w:jc w:val="center"/>
              <w:rPr>
                <w:rFonts w:ascii="Times New Roman" w:eastAsia="仿宋" w:hAnsi="Times New Roman" w:cs="Times New Roman"/>
                <w:kern w:val="0"/>
                <w:sz w:val="18"/>
                <w:szCs w:val="18"/>
              </w:rPr>
            </w:pPr>
            <w:r w:rsidRPr="006B6F04">
              <w:rPr>
                <w:rFonts w:ascii="Times New Roman" w:eastAsia="仿宋" w:hAnsi="Times New Roman" w:cs="Times New Roman"/>
                <w:sz w:val="18"/>
                <w:szCs w:val="18"/>
              </w:rPr>
              <w:t>055100335</w:t>
            </w:r>
          </w:p>
        </w:tc>
        <w:tc>
          <w:tcPr>
            <w:tcW w:w="2253" w:type="dxa"/>
            <w:tcBorders>
              <w:bottom w:val="single" w:sz="4" w:space="0" w:color="auto"/>
            </w:tcBorders>
            <w:vAlign w:val="center"/>
          </w:tcPr>
          <w:p w14:paraId="39284637"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徽文化翻译与传播</w:t>
            </w:r>
          </w:p>
          <w:p w14:paraId="04A83C90" w14:textId="77777777" w:rsidR="000769BC" w:rsidRPr="006B6F04" w:rsidRDefault="00CF6AEA">
            <w:pPr>
              <w:jc w:val="center"/>
              <w:rPr>
                <w:rFonts w:ascii="Times New Roman" w:eastAsia="仿宋" w:hAnsi="Times New Roman" w:cs="Times New Roman"/>
                <w:kern w:val="0"/>
                <w:sz w:val="18"/>
                <w:szCs w:val="18"/>
              </w:rPr>
            </w:pPr>
            <w:r w:rsidRPr="006B6F04">
              <w:rPr>
                <w:rFonts w:ascii="Times New Roman" w:eastAsia="仿宋" w:hAnsi="Times New Roman" w:cs="Times New Roman"/>
                <w:sz w:val="18"/>
                <w:szCs w:val="18"/>
              </w:rPr>
              <w:t>（校企共建）</w:t>
            </w:r>
          </w:p>
        </w:tc>
        <w:tc>
          <w:tcPr>
            <w:tcW w:w="993" w:type="dxa"/>
            <w:tcBorders>
              <w:bottom w:val="single" w:sz="4" w:space="0" w:color="auto"/>
            </w:tcBorders>
            <w:vAlign w:val="center"/>
          </w:tcPr>
          <w:p w14:paraId="45282014" w14:textId="77777777" w:rsidR="000769BC" w:rsidRPr="006B6F04" w:rsidRDefault="00CF6AEA">
            <w:pPr>
              <w:widowControl/>
              <w:jc w:val="center"/>
              <w:rPr>
                <w:rFonts w:ascii="Times New Roman" w:eastAsia="仿宋" w:hAnsi="Times New Roman" w:cs="Times New Roman"/>
                <w:kern w:val="0"/>
                <w:sz w:val="18"/>
                <w:szCs w:val="18"/>
              </w:rPr>
            </w:pPr>
            <w:r w:rsidRPr="006B6F04">
              <w:rPr>
                <w:rFonts w:ascii="Times New Roman" w:eastAsia="仿宋" w:hAnsi="Times New Roman" w:cs="Times New Roman"/>
                <w:sz w:val="18"/>
                <w:szCs w:val="18"/>
              </w:rPr>
              <w:t>3</w:t>
            </w:r>
          </w:p>
        </w:tc>
        <w:tc>
          <w:tcPr>
            <w:tcW w:w="1134" w:type="dxa"/>
            <w:tcBorders>
              <w:bottom w:val="single" w:sz="4" w:space="0" w:color="auto"/>
            </w:tcBorders>
            <w:vAlign w:val="center"/>
          </w:tcPr>
          <w:p w14:paraId="2F6368D9" w14:textId="77777777" w:rsidR="000769BC" w:rsidRPr="006B6F04" w:rsidRDefault="00CF6AEA">
            <w:pPr>
              <w:widowControl/>
              <w:jc w:val="center"/>
              <w:rPr>
                <w:rFonts w:ascii="Times New Roman" w:eastAsia="仿宋" w:hAnsi="Times New Roman" w:cs="Times New Roman"/>
                <w:kern w:val="0"/>
                <w:sz w:val="18"/>
                <w:szCs w:val="18"/>
              </w:rPr>
            </w:pPr>
            <w:r w:rsidRPr="006B6F04">
              <w:rPr>
                <w:rFonts w:ascii="Times New Roman" w:eastAsia="仿宋" w:hAnsi="Times New Roman" w:cs="Times New Roman"/>
                <w:sz w:val="18"/>
                <w:szCs w:val="18"/>
              </w:rPr>
              <w:t>32/2</w:t>
            </w:r>
          </w:p>
        </w:tc>
        <w:tc>
          <w:tcPr>
            <w:tcW w:w="1134" w:type="dxa"/>
            <w:vAlign w:val="center"/>
          </w:tcPr>
          <w:p w14:paraId="13BA0E8C"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考查</w:t>
            </w:r>
          </w:p>
        </w:tc>
        <w:tc>
          <w:tcPr>
            <w:tcW w:w="1275" w:type="dxa"/>
            <w:vMerge/>
            <w:tcBorders>
              <w:right w:val="double" w:sz="4" w:space="0" w:color="auto"/>
            </w:tcBorders>
            <w:vAlign w:val="center"/>
          </w:tcPr>
          <w:p w14:paraId="63CCCFCC" w14:textId="77777777" w:rsidR="000769BC" w:rsidRPr="006B6F04" w:rsidRDefault="000769BC">
            <w:pPr>
              <w:jc w:val="center"/>
              <w:rPr>
                <w:rFonts w:ascii="Times New Roman" w:eastAsia="仿宋" w:hAnsi="Times New Roman" w:cs="Times New Roman"/>
                <w:sz w:val="18"/>
                <w:szCs w:val="18"/>
              </w:rPr>
            </w:pPr>
          </w:p>
        </w:tc>
      </w:tr>
      <w:tr w:rsidR="000769BC" w:rsidRPr="006B6F04" w14:paraId="2967A988" w14:textId="77777777">
        <w:trPr>
          <w:trHeight w:val="771"/>
          <w:jc w:val="center"/>
        </w:trPr>
        <w:tc>
          <w:tcPr>
            <w:tcW w:w="1983" w:type="dxa"/>
            <w:gridSpan w:val="3"/>
            <w:tcBorders>
              <w:left w:val="double" w:sz="4" w:space="0" w:color="auto"/>
            </w:tcBorders>
            <w:vAlign w:val="center"/>
          </w:tcPr>
          <w:p w14:paraId="4E194A9B" w14:textId="77777777" w:rsidR="000769BC" w:rsidRPr="006B6F04" w:rsidRDefault="00CF6AEA">
            <w:pPr>
              <w:rPr>
                <w:rFonts w:ascii="Times New Roman" w:eastAsia="仿宋" w:hAnsi="Times New Roman" w:cs="Times New Roman"/>
                <w:sz w:val="18"/>
                <w:szCs w:val="18"/>
              </w:rPr>
            </w:pPr>
            <w:r w:rsidRPr="006B6F04">
              <w:rPr>
                <w:rFonts w:ascii="Times New Roman" w:eastAsia="仿宋" w:hAnsi="Times New Roman" w:cs="Times New Roman"/>
                <w:sz w:val="18"/>
                <w:szCs w:val="18"/>
              </w:rPr>
              <w:t>备注</w:t>
            </w:r>
          </w:p>
        </w:tc>
        <w:tc>
          <w:tcPr>
            <w:tcW w:w="1419" w:type="dxa"/>
            <w:gridSpan w:val="2"/>
            <w:vAlign w:val="center"/>
          </w:tcPr>
          <w:p w14:paraId="2443C720" w14:textId="77777777" w:rsidR="000769BC" w:rsidRPr="006B6F04" w:rsidRDefault="000769BC">
            <w:pPr>
              <w:widowControl/>
              <w:ind w:left="180" w:hangingChars="100" w:hanging="180"/>
              <w:jc w:val="center"/>
              <w:rPr>
                <w:rFonts w:ascii="Times New Roman" w:eastAsia="仿宋" w:hAnsi="Times New Roman" w:cs="Times New Roman"/>
                <w:kern w:val="0"/>
                <w:sz w:val="18"/>
                <w:szCs w:val="18"/>
              </w:rPr>
            </w:pPr>
          </w:p>
        </w:tc>
        <w:tc>
          <w:tcPr>
            <w:tcW w:w="6789" w:type="dxa"/>
            <w:gridSpan w:val="5"/>
            <w:tcBorders>
              <w:top w:val="single" w:sz="4" w:space="0" w:color="auto"/>
              <w:right w:val="double" w:sz="4" w:space="0" w:color="auto"/>
            </w:tcBorders>
            <w:vAlign w:val="center"/>
          </w:tcPr>
          <w:p w14:paraId="3504E962" w14:textId="77777777" w:rsidR="000769BC" w:rsidRPr="006B6F04" w:rsidRDefault="00CF6AEA">
            <w:pPr>
              <w:widowControl/>
              <w:jc w:val="left"/>
              <w:rPr>
                <w:rFonts w:ascii="Times New Roman" w:eastAsia="仿宋" w:hAnsi="Times New Roman" w:cs="Times New Roman"/>
                <w:kern w:val="0"/>
                <w:sz w:val="18"/>
                <w:szCs w:val="18"/>
              </w:rPr>
            </w:pPr>
            <w:r w:rsidRPr="006B6F04">
              <w:rPr>
                <w:rFonts w:ascii="Times New Roman" w:eastAsia="仿宋" w:hAnsi="Times New Roman" w:cs="Times New Roman"/>
                <w:kern w:val="0"/>
                <w:sz w:val="18"/>
                <w:szCs w:val="18"/>
              </w:rPr>
              <w:t xml:space="preserve">1. </w:t>
            </w:r>
            <w:r w:rsidRPr="006B6F04">
              <w:rPr>
                <w:rFonts w:ascii="Times New Roman" w:eastAsia="仿宋" w:hAnsi="Times New Roman" w:cs="Times New Roman"/>
                <w:kern w:val="0"/>
                <w:sz w:val="18"/>
                <w:szCs w:val="18"/>
              </w:rPr>
              <w:t>获得</w:t>
            </w:r>
            <w:r w:rsidRPr="006B6F04">
              <w:rPr>
                <w:rFonts w:ascii="Times New Roman" w:eastAsia="仿宋" w:hAnsi="Times New Roman" w:cs="Times New Roman"/>
                <w:kern w:val="0"/>
                <w:sz w:val="18"/>
                <w:szCs w:val="18"/>
              </w:rPr>
              <w:t>CATTI</w:t>
            </w:r>
            <w:r w:rsidRPr="006B6F04">
              <w:rPr>
                <w:rFonts w:ascii="Times New Roman" w:eastAsia="仿宋" w:hAnsi="Times New Roman" w:cs="Times New Roman"/>
                <w:kern w:val="0"/>
                <w:sz w:val="18"/>
                <w:szCs w:val="18"/>
              </w:rPr>
              <w:t>二级证书可免修合计</w:t>
            </w:r>
            <w:r w:rsidRPr="006B6F04">
              <w:rPr>
                <w:rFonts w:ascii="Times New Roman" w:eastAsia="仿宋" w:hAnsi="Times New Roman" w:cs="Times New Roman"/>
                <w:kern w:val="0"/>
                <w:sz w:val="18"/>
                <w:szCs w:val="18"/>
              </w:rPr>
              <w:t>4</w:t>
            </w:r>
            <w:r w:rsidRPr="006B6F04">
              <w:rPr>
                <w:rFonts w:ascii="Times New Roman" w:eastAsia="仿宋" w:hAnsi="Times New Roman" w:cs="Times New Roman"/>
                <w:kern w:val="0"/>
                <w:sz w:val="18"/>
                <w:szCs w:val="18"/>
              </w:rPr>
              <w:t>学分的选修课；</w:t>
            </w:r>
          </w:p>
          <w:p w14:paraId="1C3E391C" w14:textId="77777777" w:rsidR="000769BC" w:rsidRPr="006B6F04" w:rsidRDefault="00CF6AEA">
            <w:pPr>
              <w:widowControl/>
              <w:jc w:val="left"/>
              <w:rPr>
                <w:rFonts w:ascii="Times New Roman" w:eastAsia="仿宋" w:hAnsi="Times New Roman" w:cs="Times New Roman"/>
                <w:sz w:val="18"/>
                <w:szCs w:val="18"/>
              </w:rPr>
            </w:pPr>
            <w:r w:rsidRPr="006B6F04">
              <w:rPr>
                <w:rFonts w:ascii="Times New Roman" w:eastAsia="仿宋" w:hAnsi="Times New Roman" w:cs="Times New Roman"/>
                <w:kern w:val="0"/>
                <w:sz w:val="18"/>
                <w:szCs w:val="18"/>
              </w:rPr>
              <w:t xml:space="preserve">2. </w:t>
            </w:r>
            <w:r w:rsidRPr="006B6F04">
              <w:rPr>
                <w:rFonts w:ascii="Times New Roman" w:eastAsia="仿宋" w:hAnsi="Times New Roman" w:cs="Times New Roman"/>
                <w:kern w:val="0"/>
                <w:sz w:val="18"/>
                <w:szCs w:val="18"/>
              </w:rPr>
              <w:t>同等学力、跨学科专业学生可根据实际情况，自行在本科年级插班学习，补修相关的本科课程，不计学分。</w:t>
            </w:r>
          </w:p>
        </w:tc>
      </w:tr>
      <w:tr w:rsidR="000769BC" w:rsidRPr="006B6F04" w14:paraId="57A1470A" w14:textId="77777777">
        <w:trPr>
          <w:trHeight w:val="340"/>
          <w:jc w:val="center"/>
        </w:trPr>
        <w:tc>
          <w:tcPr>
            <w:tcW w:w="1299" w:type="dxa"/>
            <w:gridSpan w:val="2"/>
            <w:tcBorders>
              <w:top w:val="double" w:sz="4" w:space="0" w:color="auto"/>
              <w:left w:val="double" w:sz="4" w:space="0" w:color="auto"/>
              <w:bottom w:val="double" w:sz="4" w:space="0" w:color="auto"/>
              <w:right w:val="double" w:sz="4" w:space="0" w:color="auto"/>
            </w:tcBorders>
            <w:vAlign w:val="center"/>
          </w:tcPr>
          <w:p w14:paraId="7CB14B95" w14:textId="77777777" w:rsidR="000769BC" w:rsidRPr="006B6F04" w:rsidRDefault="000769BC">
            <w:pPr>
              <w:rPr>
                <w:rFonts w:ascii="Times New Roman" w:eastAsia="仿宋" w:hAnsi="Times New Roman" w:cs="Times New Roman"/>
                <w:sz w:val="18"/>
                <w:szCs w:val="18"/>
              </w:rPr>
            </w:pPr>
          </w:p>
        </w:tc>
        <w:tc>
          <w:tcPr>
            <w:tcW w:w="8892" w:type="dxa"/>
            <w:gridSpan w:val="8"/>
            <w:tcBorders>
              <w:top w:val="double" w:sz="4" w:space="0" w:color="auto"/>
              <w:left w:val="double" w:sz="4" w:space="0" w:color="auto"/>
              <w:bottom w:val="double" w:sz="4" w:space="0" w:color="auto"/>
              <w:right w:val="double" w:sz="4" w:space="0" w:color="auto"/>
            </w:tcBorders>
            <w:vAlign w:val="center"/>
          </w:tcPr>
          <w:p w14:paraId="541252C7"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课程考核要求：学位课考试；非学位课考试或考查</w:t>
            </w:r>
          </w:p>
        </w:tc>
      </w:tr>
      <w:tr w:rsidR="000769BC" w:rsidRPr="006B6F04" w14:paraId="67C796CE" w14:textId="77777777">
        <w:trPr>
          <w:trHeight w:val="340"/>
          <w:jc w:val="center"/>
        </w:trPr>
        <w:tc>
          <w:tcPr>
            <w:tcW w:w="1983" w:type="dxa"/>
            <w:gridSpan w:val="3"/>
            <w:vMerge w:val="restart"/>
            <w:tcBorders>
              <w:top w:val="double" w:sz="4" w:space="0" w:color="auto"/>
              <w:left w:val="double" w:sz="4" w:space="0" w:color="auto"/>
            </w:tcBorders>
            <w:vAlign w:val="center"/>
          </w:tcPr>
          <w:p w14:paraId="48EC9110" w14:textId="77777777" w:rsidR="000769BC" w:rsidRPr="006B6F04" w:rsidRDefault="00CF6AEA">
            <w:pPr>
              <w:rPr>
                <w:rFonts w:ascii="Times New Roman" w:eastAsia="仿宋" w:hAnsi="Times New Roman" w:cs="Times New Roman"/>
                <w:sz w:val="18"/>
                <w:szCs w:val="18"/>
              </w:rPr>
            </w:pPr>
            <w:r w:rsidRPr="006B6F04">
              <w:rPr>
                <w:rFonts w:ascii="Times New Roman" w:eastAsia="仿宋" w:hAnsi="Times New Roman" w:cs="Times New Roman"/>
                <w:sz w:val="18"/>
                <w:szCs w:val="18"/>
              </w:rPr>
              <w:t>必修环节</w:t>
            </w:r>
          </w:p>
        </w:tc>
        <w:tc>
          <w:tcPr>
            <w:tcW w:w="1419" w:type="dxa"/>
            <w:gridSpan w:val="2"/>
            <w:tcBorders>
              <w:top w:val="double" w:sz="4" w:space="0" w:color="auto"/>
            </w:tcBorders>
            <w:vAlign w:val="center"/>
          </w:tcPr>
          <w:p w14:paraId="1349731B"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kern w:val="0"/>
                <w:sz w:val="18"/>
                <w:szCs w:val="18"/>
              </w:rPr>
              <w:t>200000102</w:t>
            </w:r>
          </w:p>
        </w:tc>
        <w:tc>
          <w:tcPr>
            <w:tcW w:w="2253" w:type="dxa"/>
            <w:tcBorders>
              <w:top w:val="double" w:sz="4" w:space="0" w:color="auto"/>
            </w:tcBorders>
            <w:vAlign w:val="center"/>
          </w:tcPr>
          <w:p w14:paraId="07988982"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kern w:val="0"/>
                <w:sz w:val="18"/>
                <w:szCs w:val="18"/>
              </w:rPr>
              <w:t>学术活动</w:t>
            </w:r>
          </w:p>
        </w:tc>
        <w:tc>
          <w:tcPr>
            <w:tcW w:w="993" w:type="dxa"/>
            <w:tcBorders>
              <w:top w:val="double" w:sz="4" w:space="0" w:color="auto"/>
            </w:tcBorders>
            <w:vAlign w:val="center"/>
          </w:tcPr>
          <w:p w14:paraId="74A6C4E2"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每学年</w:t>
            </w:r>
          </w:p>
        </w:tc>
        <w:tc>
          <w:tcPr>
            <w:tcW w:w="1134" w:type="dxa"/>
            <w:tcBorders>
              <w:top w:val="double" w:sz="4" w:space="0" w:color="auto"/>
            </w:tcBorders>
            <w:vAlign w:val="center"/>
          </w:tcPr>
          <w:p w14:paraId="4ECA404C"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kern w:val="0"/>
                <w:sz w:val="18"/>
                <w:szCs w:val="18"/>
              </w:rPr>
              <w:t>1</w:t>
            </w:r>
          </w:p>
        </w:tc>
        <w:tc>
          <w:tcPr>
            <w:tcW w:w="1134" w:type="dxa"/>
            <w:tcBorders>
              <w:top w:val="double" w:sz="4" w:space="0" w:color="auto"/>
            </w:tcBorders>
            <w:vAlign w:val="center"/>
          </w:tcPr>
          <w:p w14:paraId="79CB63F7"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考查</w:t>
            </w:r>
          </w:p>
        </w:tc>
        <w:tc>
          <w:tcPr>
            <w:tcW w:w="1275" w:type="dxa"/>
            <w:vMerge w:val="restart"/>
            <w:tcBorders>
              <w:top w:val="double" w:sz="4" w:space="0" w:color="auto"/>
              <w:right w:val="double" w:sz="4" w:space="0" w:color="auto"/>
            </w:tcBorders>
            <w:vAlign w:val="center"/>
          </w:tcPr>
          <w:p w14:paraId="69A36A8A"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4</w:t>
            </w:r>
            <w:r w:rsidRPr="006B6F04">
              <w:rPr>
                <w:rFonts w:ascii="Times New Roman" w:eastAsia="仿宋" w:hAnsi="Times New Roman" w:cs="Times New Roman"/>
                <w:sz w:val="18"/>
                <w:szCs w:val="18"/>
              </w:rPr>
              <w:t>学分（学术活动不少于</w:t>
            </w:r>
            <w:r w:rsidRPr="006B6F04">
              <w:rPr>
                <w:rFonts w:ascii="Times New Roman" w:eastAsia="仿宋" w:hAnsi="Times New Roman" w:cs="Times New Roman"/>
                <w:sz w:val="18"/>
                <w:szCs w:val="18"/>
              </w:rPr>
              <w:t>5</w:t>
            </w:r>
            <w:r w:rsidRPr="006B6F04">
              <w:rPr>
                <w:rFonts w:ascii="Times New Roman" w:eastAsia="仿宋" w:hAnsi="Times New Roman" w:cs="Times New Roman"/>
                <w:sz w:val="18"/>
                <w:szCs w:val="18"/>
              </w:rPr>
              <w:t>次，计</w:t>
            </w:r>
            <w:r w:rsidRPr="006B6F04">
              <w:rPr>
                <w:rFonts w:ascii="Times New Roman" w:eastAsia="仿宋" w:hAnsi="Times New Roman" w:cs="Times New Roman"/>
                <w:sz w:val="18"/>
                <w:szCs w:val="18"/>
              </w:rPr>
              <w:t>1</w:t>
            </w:r>
            <w:r w:rsidRPr="006B6F04">
              <w:rPr>
                <w:rFonts w:ascii="Times New Roman" w:eastAsia="仿宋" w:hAnsi="Times New Roman" w:cs="Times New Roman"/>
                <w:sz w:val="18"/>
                <w:szCs w:val="18"/>
              </w:rPr>
              <w:t>学分；完成论文开题、论文中期检查，不计学分；社会责任与劳动教育</w:t>
            </w:r>
            <w:r w:rsidRPr="006B6F04">
              <w:rPr>
                <w:rFonts w:ascii="Times New Roman" w:eastAsia="仿宋" w:hAnsi="Times New Roman" w:cs="Times New Roman"/>
                <w:sz w:val="18"/>
                <w:szCs w:val="18"/>
              </w:rPr>
              <w:t xml:space="preserve"> </w:t>
            </w:r>
            <w:r w:rsidRPr="006B6F04">
              <w:rPr>
                <w:rFonts w:ascii="Times New Roman" w:eastAsia="仿宋" w:hAnsi="Times New Roman" w:cs="Times New Roman"/>
                <w:sz w:val="18"/>
                <w:szCs w:val="18"/>
              </w:rPr>
              <w:t>每学年计</w:t>
            </w:r>
            <w:r w:rsidRPr="006B6F04">
              <w:rPr>
                <w:rFonts w:ascii="Times New Roman" w:eastAsia="仿宋" w:hAnsi="Times New Roman" w:cs="Times New Roman"/>
                <w:sz w:val="18"/>
                <w:szCs w:val="18"/>
              </w:rPr>
              <w:t>1</w:t>
            </w:r>
            <w:r w:rsidRPr="006B6F04">
              <w:rPr>
                <w:rFonts w:ascii="Times New Roman" w:eastAsia="仿宋" w:hAnsi="Times New Roman" w:cs="Times New Roman"/>
                <w:sz w:val="18"/>
                <w:szCs w:val="18"/>
              </w:rPr>
              <w:t>学分）</w:t>
            </w:r>
          </w:p>
        </w:tc>
      </w:tr>
      <w:tr w:rsidR="000769BC" w:rsidRPr="006B6F04" w14:paraId="51A6F17B" w14:textId="77777777">
        <w:trPr>
          <w:trHeight w:val="340"/>
          <w:jc w:val="center"/>
        </w:trPr>
        <w:tc>
          <w:tcPr>
            <w:tcW w:w="1983" w:type="dxa"/>
            <w:gridSpan w:val="3"/>
            <w:vMerge/>
            <w:tcBorders>
              <w:top w:val="double" w:sz="4" w:space="0" w:color="auto"/>
              <w:left w:val="double" w:sz="4" w:space="0" w:color="auto"/>
            </w:tcBorders>
            <w:vAlign w:val="center"/>
          </w:tcPr>
          <w:p w14:paraId="4295C4AA" w14:textId="77777777" w:rsidR="000769BC" w:rsidRPr="006B6F04" w:rsidRDefault="000769BC">
            <w:pPr>
              <w:rPr>
                <w:rFonts w:ascii="Times New Roman" w:eastAsia="仿宋" w:hAnsi="Times New Roman" w:cs="Times New Roman"/>
                <w:sz w:val="18"/>
                <w:szCs w:val="18"/>
              </w:rPr>
            </w:pPr>
          </w:p>
        </w:tc>
        <w:tc>
          <w:tcPr>
            <w:tcW w:w="1419" w:type="dxa"/>
            <w:gridSpan w:val="2"/>
            <w:tcBorders>
              <w:top w:val="double" w:sz="4" w:space="0" w:color="auto"/>
            </w:tcBorders>
            <w:vAlign w:val="center"/>
          </w:tcPr>
          <w:p w14:paraId="0D099243" w14:textId="77777777" w:rsidR="000769BC" w:rsidRPr="006B6F04" w:rsidRDefault="00CF6AEA">
            <w:pPr>
              <w:jc w:val="center"/>
              <w:rPr>
                <w:rFonts w:ascii="Times New Roman" w:eastAsia="仿宋" w:hAnsi="Times New Roman" w:cs="Times New Roman"/>
                <w:kern w:val="0"/>
                <w:sz w:val="18"/>
                <w:szCs w:val="18"/>
              </w:rPr>
            </w:pPr>
            <w:r w:rsidRPr="006B6F04">
              <w:rPr>
                <w:rFonts w:ascii="Times New Roman" w:eastAsia="仿宋" w:hAnsi="Times New Roman" w:cs="Times New Roman"/>
                <w:kern w:val="0"/>
                <w:sz w:val="18"/>
                <w:szCs w:val="18"/>
              </w:rPr>
              <w:t>200000103</w:t>
            </w:r>
          </w:p>
        </w:tc>
        <w:tc>
          <w:tcPr>
            <w:tcW w:w="2253" w:type="dxa"/>
            <w:tcBorders>
              <w:top w:val="double" w:sz="4" w:space="0" w:color="auto"/>
            </w:tcBorders>
            <w:vAlign w:val="center"/>
          </w:tcPr>
          <w:p w14:paraId="58B698DD" w14:textId="77777777" w:rsidR="000769BC" w:rsidRPr="006B6F04" w:rsidRDefault="00CF6AEA">
            <w:pPr>
              <w:jc w:val="center"/>
              <w:rPr>
                <w:rFonts w:ascii="Times New Roman" w:eastAsia="仿宋" w:hAnsi="Times New Roman" w:cs="Times New Roman"/>
                <w:kern w:val="0"/>
                <w:sz w:val="18"/>
                <w:szCs w:val="18"/>
              </w:rPr>
            </w:pPr>
            <w:r w:rsidRPr="006B6F04">
              <w:rPr>
                <w:rFonts w:ascii="Times New Roman" w:eastAsia="仿宋" w:hAnsi="Times New Roman" w:cs="Times New Roman"/>
                <w:kern w:val="0"/>
                <w:sz w:val="18"/>
                <w:szCs w:val="18"/>
              </w:rPr>
              <w:t>论文开题</w:t>
            </w:r>
          </w:p>
        </w:tc>
        <w:tc>
          <w:tcPr>
            <w:tcW w:w="993" w:type="dxa"/>
            <w:tcBorders>
              <w:top w:val="double" w:sz="4" w:space="0" w:color="auto"/>
            </w:tcBorders>
            <w:vAlign w:val="center"/>
          </w:tcPr>
          <w:p w14:paraId="20603EFF"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4</w:t>
            </w:r>
          </w:p>
        </w:tc>
        <w:tc>
          <w:tcPr>
            <w:tcW w:w="1134" w:type="dxa"/>
            <w:tcBorders>
              <w:top w:val="double" w:sz="4" w:space="0" w:color="auto"/>
            </w:tcBorders>
            <w:vAlign w:val="center"/>
          </w:tcPr>
          <w:p w14:paraId="3796BD63"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0</w:t>
            </w:r>
          </w:p>
        </w:tc>
        <w:tc>
          <w:tcPr>
            <w:tcW w:w="1134" w:type="dxa"/>
            <w:tcBorders>
              <w:top w:val="double" w:sz="4" w:space="0" w:color="auto"/>
            </w:tcBorders>
            <w:vAlign w:val="center"/>
          </w:tcPr>
          <w:p w14:paraId="560B0FA2" w14:textId="77777777" w:rsidR="000769BC" w:rsidRPr="006B6F04" w:rsidRDefault="00CF6AEA">
            <w:pPr>
              <w:jc w:val="center"/>
              <w:rPr>
                <w:rFonts w:ascii="Times New Roman" w:eastAsia="仿宋" w:hAnsi="Times New Roman" w:cs="Times New Roman"/>
              </w:rPr>
            </w:pPr>
            <w:r w:rsidRPr="006B6F04">
              <w:rPr>
                <w:rFonts w:ascii="Times New Roman" w:eastAsia="仿宋" w:hAnsi="Times New Roman" w:cs="Times New Roman"/>
                <w:sz w:val="18"/>
                <w:szCs w:val="18"/>
              </w:rPr>
              <w:t>考查</w:t>
            </w:r>
          </w:p>
        </w:tc>
        <w:tc>
          <w:tcPr>
            <w:tcW w:w="1275" w:type="dxa"/>
            <w:vMerge/>
            <w:tcBorders>
              <w:top w:val="double" w:sz="4" w:space="0" w:color="auto"/>
              <w:right w:val="double" w:sz="4" w:space="0" w:color="auto"/>
            </w:tcBorders>
            <w:vAlign w:val="center"/>
          </w:tcPr>
          <w:p w14:paraId="6E0FBAFF" w14:textId="77777777" w:rsidR="000769BC" w:rsidRPr="006B6F04" w:rsidRDefault="000769BC">
            <w:pPr>
              <w:jc w:val="center"/>
              <w:rPr>
                <w:rFonts w:ascii="Times New Roman" w:eastAsia="仿宋" w:hAnsi="Times New Roman" w:cs="Times New Roman"/>
                <w:sz w:val="18"/>
                <w:szCs w:val="18"/>
              </w:rPr>
            </w:pPr>
          </w:p>
        </w:tc>
      </w:tr>
      <w:tr w:rsidR="000769BC" w:rsidRPr="006B6F04" w14:paraId="357A6777" w14:textId="77777777">
        <w:trPr>
          <w:trHeight w:val="340"/>
          <w:jc w:val="center"/>
        </w:trPr>
        <w:tc>
          <w:tcPr>
            <w:tcW w:w="1983" w:type="dxa"/>
            <w:gridSpan w:val="3"/>
            <w:vMerge/>
            <w:tcBorders>
              <w:top w:val="double" w:sz="4" w:space="0" w:color="auto"/>
              <w:left w:val="double" w:sz="4" w:space="0" w:color="auto"/>
            </w:tcBorders>
            <w:vAlign w:val="center"/>
          </w:tcPr>
          <w:p w14:paraId="720F3031" w14:textId="77777777" w:rsidR="000769BC" w:rsidRPr="006B6F04" w:rsidRDefault="000769BC">
            <w:pPr>
              <w:rPr>
                <w:rFonts w:ascii="Times New Roman" w:eastAsia="仿宋" w:hAnsi="Times New Roman" w:cs="Times New Roman"/>
                <w:sz w:val="18"/>
                <w:szCs w:val="18"/>
              </w:rPr>
            </w:pPr>
          </w:p>
        </w:tc>
        <w:tc>
          <w:tcPr>
            <w:tcW w:w="1419" w:type="dxa"/>
            <w:gridSpan w:val="2"/>
            <w:tcBorders>
              <w:top w:val="double" w:sz="4" w:space="0" w:color="auto"/>
            </w:tcBorders>
            <w:vAlign w:val="center"/>
          </w:tcPr>
          <w:p w14:paraId="68833E75" w14:textId="77777777" w:rsidR="000769BC" w:rsidRPr="006B6F04" w:rsidRDefault="00CF6AEA">
            <w:pPr>
              <w:jc w:val="center"/>
              <w:rPr>
                <w:rFonts w:ascii="Times New Roman" w:eastAsia="仿宋" w:hAnsi="Times New Roman" w:cs="Times New Roman"/>
                <w:kern w:val="0"/>
                <w:sz w:val="18"/>
                <w:szCs w:val="18"/>
              </w:rPr>
            </w:pPr>
            <w:r w:rsidRPr="006B6F04">
              <w:rPr>
                <w:rFonts w:ascii="Times New Roman" w:eastAsia="仿宋" w:hAnsi="Times New Roman" w:cs="Times New Roman"/>
                <w:kern w:val="0"/>
                <w:sz w:val="18"/>
                <w:szCs w:val="18"/>
              </w:rPr>
              <w:t>200000104</w:t>
            </w:r>
          </w:p>
        </w:tc>
        <w:tc>
          <w:tcPr>
            <w:tcW w:w="2253" w:type="dxa"/>
            <w:tcBorders>
              <w:top w:val="double" w:sz="4" w:space="0" w:color="auto"/>
            </w:tcBorders>
            <w:vAlign w:val="center"/>
          </w:tcPr>
          <w:p w14:paraId="490912D0" w14:textId="77777777" w:rsidR="000769BC" w:rsidRPr="006B6F04" w:rsidRDefault="00CF6AEA">
            <w:pPr>
              <w:jc w:val="center"/>
              <w:rPr>
                <w:rFonts w:ascii="Times New Roman" w:eastAsia="仿宋" w:hAnsi="Times New Roman" w:cs="Times New Roman"/>
                <w:kern w:val="0"/>
                <w:sz w:val="18"/>
                <w:szCs w:val="18"/>
              </w:rPr>
            </w:pPr>
            <w:r w:rsidRPr="006B6F04">
              <w:rPr>
                <w:rFonts w:ascii="Times New Roman" w:eastAsia="仿宋" w:hAnsi="Times New Roman" w:cs="Times New Roman"/>
                <w:kern w:val="0"/>
                <w:sz w:val="18"/>
                <w:szCs w:val="18"/>
              </w:rPr>
              <w:t>论文中期检查</w:t>
            </w:r>
          </w:p>
        </w:tc>
        <w:tc>
          <w:tcPr>
            <w:tcW w:w="993" w:type="dxa"/>
            <w:tcBorders>
              <w:top w:val="double" w:sz="4" w:space="0" w:color="auto"/>
            </w:tcBorders>
            <w:vAlign w:val="center"/>
          </w:tcPr>
          <w:p w14:paraId="6035F37C"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5</w:t>
            </w:r>
          </w:p>
        </w:tc>
        <w:tc>
          <w:tcPr>
            <w:tcW w:w="1134" w:type="dxa"/>
            <w:tcBorders>
              <w:top w:val="double" w:sz="4" w:space="0" w:color="auto"/>
            </w:tcBorders>
            <w:vAlign w:val="center"/>
          </w:tcPr>
          <w:p w14:paraId="509A4E66"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0</w:t>
            </w:r>
          </w:p>
        </w:tc>
        <w:tc>
          <w:tcPr>
            <w:tcW w:w="1134" w:type="dxa"/>
            <w:tcBorders>
              <w:top w:val="double" w:sz="4" w:space="0" w:color="auto"/>
            </w:tcBorders>
            <w:vAlign w:val="center"/>
          </w:tcPr>
          <w:p w14:paraId="35A838F7" w14:textId="77777777" w:rsidR="000769BC" w:rsidRPr="006B6F04" w:rsidRDefault="00CF6AEA">
            <w:pPr>
              <w:jc w:val="center"/>
              <w:rPr>
                <w:rFonts w:ascii="Times New Roman" w:eastAsia="仿宋" w:hAnsi="Times New Roman" w:cs="Times New Roman"/>
              </w:rPr>
            </w:pPr>
            <w:r w:rsidRPr="006B6F04">
              <w:rPr>
                <w:rFonts w:ascii="Times New Roman" w:eastAsia="仿宋" w:hAnsi="Times New Roman" w:cs="Times New Roman"/>
                <w:sz w:val="18"/>
                <w:szCs w:val="18"/>
              </w:rPr>
              <w:t>考查</w:t>
            </w:r>
          </w:p>
        </w:tc>
        <w:tc>
          <w:tcPr>
            <w:tcW w:w="1275" w:type="dxa"/>
            <w:vMerge/>
            <w:tcBorders>
              <w:top w:val="double" w:sz="4" w:space="0" w:color="auto"/>
              <w:right w:val="double" w:sz="4" w:space="0" w:color="auto"/>
            </w:tcBorders>
            <w:vAlign w:val="center"/>
          </w:tcPr>
          <w:p w14:paraId="18054EB7" w14:textId="77777777" w:rsidR="000769BC" w:rsidRPr="006B6F04" w:rsidRDefault="000769BC">
            <w:pPr>
              <w:jc w:val="center"/>
              <w:rPr>
                <w:rFonts w:ascii="Times New Roman" w:eastAsia="仿宋" w:hAnsi="Times New Roman" w:cs="Times New Roman"/>
                <w:sz w:val="18"/>
                <w:szCs w:val="18"/>
              </w:rPr>
            </w:pPr>
          </w:p>
        </w:tc>
      </w:tr>
      <w:tr w:rsidR="000769BC" w:rsidRPr="006B6F04" w14:paraId="0E5B8CF0" w14:textId="77777777">
        <w:trPr>
          <w:trHeight w:val="340"/>
          <w:jc w:val="center"/>
        </w:trPr>
        <w:tc>
          <w:tcPr>
            <w:tcW w:w="1983" w:type="dxa"/>
            <w:gridSpan w:val="3"/>
            <w:vMerge/>
            <w:tcBorders>
              <w:top w:val="double" w:sz="4" w:space="0" w:color="auto"/>
              <w:left w:val="double" w:sz="4" w:space="0" w:color="auto"/>
              <w:bottom w:val="double" w:sz="4" w:space="0" w:color="000000"/>
            </w:tcBorders>
            <w:vAlign w:val="center"/>
          </w:tcPr>
          <w:p w14:paraId="3203A08A" w14:textId="77777777" w:rsidR="000769BC" w:rsidRPr="006B6F04" w:rsidRDefault="000769BC">
            <w:pPr>
              <w:rPr>
                <w:rFonts w:ascii="Times New Roman" w:eastAsia="仿宋" w:hAnsi="Times New Roman" w:cs="Times New Roman"/>
                <w:sz w:val="18"/>
                <w:szCs w:val="18"/>
              </w:rPr>
            </w:pPr>
          </w:p>
        </w:tc>
        <w:tc>
          <w:tcPr>
            <w:tcW w:w="1419" w:type="dxa"/>
            <w:gridSpan w:val="2"/>
            <w:tcBorders>
              <w:bottom w:val="double" w:sz="4" w:space="0" w:color="000000"/>
            </w:tcBorders>
            <w:vAlign w:val="center"/>
          </w:tcPr>
          <w:p w14:paraId="15C4E44E" w14:textId="77777777" w:rsidR="000769BC" w:rsidRPr="006B6F04" w:rsidRDefault="00CF6AEA">
            <w:pPr>
              <w:jc w:val="center"/>
              <w:rPr>
                <w:rFonts w:ascii="Times New Roman" w:eastAsia="仿宋" w:hAnsi="Times New Roman" w:cs="Times New Roman"/>
                <w:szCs w:val="21"/>
              </w:rPr>
            </w:pPr>
            <w:r w:rsidRPr="006B6F04">
              <w:rPr>
                <w:rFonts w:ascii="Times New Roman" w:eastAsia="仿宋" w:hAnsi="Times New Roman" w:cs="Times New Roman"/>
                <w:kern w:val="0"/>
                <w:sz w:val="18"/>
                <w:szCs w:val="18"/>
              </w:rPr>
              <w:t>200000110</w:t>
            </w:r>
          </w:p>
        </w:tc>
        <w:tc>
          <w:tcPr>
            <w:tcW w:w="2253" w:type="dxa"/>
            <w:tcBorders>
              <w:bottom w:val="double" w:sz="4" w:space="0" w:color="000000"/>
            </w:tcBorders>
            <w:vAlign w:val="center"/>
          </w:tcPr>
          <w:p w14:paraId="26A29D89" w14:textId="77777777" w:rsidR="000769BC" w:rsidRPr="006B6F04" w:rsidRDefault="00CF6AEA">
            <w:pPr>
              <w:jc w:val="center"/>
              <w:rPr>
                <w:rFonts w:ascii="Times New Roman" w:eastAsia="仿宋" w:hAnsi="Times New Roman" w:cs="Times New Roman"/>
                <w:kern w:val="0"/>
                <w:sz w:val="18"/>
                <w:szCs w:val="18"/>
              </w:rPr>
            </w:pPr>
            <w:r w:rsidRPr="006B6F04">
              <w:rPr>
                <w:rFonts w:ascii="Times New Roman" w:eastAsia="仿宋" w:hAnsi="Times New Roman" w:cs="Times New Roman"/>
                <w:kern w:val="0"/>
                <w:sz w:val="18"/>
                <w:szCs w:val="18"/>
              </w:rPr>
              <w:t>社会责任与劳动教育</w:t>
            </w:r>
          </w:p>
        </w:tc>
        <w:tc>
          <w:tcPr>
            <w:tcW w:w="993" w:type="dxa"/>
            <w:tcBorders>
              <w:bottom w:val="double" w:sz="4" w:space="0" w:color="000000"/>
            </w:tcBorders>
            <w:vAlign w:val="center"/>
          </w:tcPr>
          <w:p w14:paraId="3C08CFDE"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每学年</w:t>
            </w:r>
          </w:p>
        </w:tc>
        <w:tc>
          <w:tcPr>
            <w:tcW w:w="1134" w:type="dxa"/>
            <w:tcBorders>
              <w:bottom w:val="double" w:sz="4" w:space="0" w:color="auto"/>
            </w:tcBorders>
            <w:vAlign w:val="center"/>
          </w:tcPr>
          <w:p w14:paraId="61BCE7FA"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3</w:t>
            </w:r>
          </w:p>
        </w:tc>
        <w:tc>
          <w:tcPr>
            <w:tcW w:w="1134" w:type="dxa"/>
            <w:tcBorders>
              <w:bottom w:val="double" w:sz="4" w:space="0" w:color="auto"/>
            </w:tcBorders>
            <w:vAlign w:val="center"/>
          </w:tcPr>
          <w:p w14:paraId="6FF82261" w14:textId="77777777" w:rsidR="000769BC" w:rsidRPr="006B6F04" w:rsidRDefault="00CF6AEA">
            <w:pPr>
              <w:jc w:val="center"/>
              <w:rPr>
                <w:rFonts w:ascii="Times New Roman" w:eastAsia="仿宋" w:hAnsi="Times New Roman" w:cs="Times New Roman"/>
              </w:rPr>
            </w:pPr>
            <w:r w:rsidRPr="006B6F04">
              <w:rPr>
                <w:rFonts w:ascii="Times New Roman" w:eastAsia="仿宋" w:hAnsi="Times New Roman" w:cs="Times New Roman"/>
                <w:sz w:val="18"/>
                <w:szCs w:val="18"/>
              </w:rPr>
              <w:t>考查</w:t>
            </w:r>
          </w:p>
        </w:tc>
        <w:tc>
          <w:tcPr>
            <w:tcW w:w="1275" w:type="dxa"/>
            <w:vMerge/>
            <w:tcBorders>
              <w:top w:val="double" w:sz="4" w:space="0" w:color="auto"/>
              <w:bottom w:val="double" w:sz="4" w:space="0" w:color="auto"/>
              <w:right w:val="double" w:sz="4" w:space="0" w:color="auto"/>
            </w:tcBorders>
            <w:vAlign w:val="center"/>
          </w:tcPr>
          <w:p w14:paraId="5419F593" w14:textId="77777777" w:rsidR="000769BC" w:rsidRPr="006B6F04" w:rsidRDefault="000769BC">
            <w:pPr>
              <w:jc w:val="center"/>
              <w:rPr>
                <w:rFonts w:ascii="Times New Roman" w:eastAsia="仿宋" w:hAnsi="Times New Roman" w:cs="Times New Roman"/>
                <w:sz w:val="18"/>
                <w:szCs w:val="18"/>
              </w:rPr>
            </w:pPr>
          </w:p>
        </w:tc>
      </w:tr>
      <w:tr w:rsidR="000769BC" w:rsidRPr="006B6F04" w14:paraId="2EC8056A" w14:textId="77777777">
        <w:trPr>
          <w:trHeight w:val="204"/>
          <w:jc w:val="center"/>
        </w:trPr>
        <w:tc>
          <w:tcPr>
            <w:tcW w:w="1983" w:type="dxa"/>
            <w:gridSpan w:val="3"/>
            <w:tcBorders>
              <w:top w:val="double" w:sz="4" w:space="0" w:color="000000"/>
              <w:left w:val="double" w:sz="4" w:space="0" w:color="auto"/>
            </w:tcBorders>
            <w:vAlign w:val="center"/>
          </w:tcPr>
          <w:p w14:paraId="2967FA24" w14:textId="77777777" w:rsidR="000769BC" w:rsidRPr="006B6F04" w:rsidRDefault="00CF6AEA">
            <w:pPr>
              <w:rPr>
                <w:rFonts w:ascii="Times New Roman" w:eastAsia="仿宋" w:hAnsi="Times New Roman" w:cs="Times New Roman"/>
                <w:sz w:val="18"/>
                <w:szCs w:val="18"/>
              </w:rPr>
            </w:pPr>
            <w:r w:rsidRPr="006B6F04">
              <w:rPr>
                <w:rFonts w:ascii="Times New Roman" w:eastAsia="仿宋" w:hAnsi="Times New Roman" w:cs="Times New Roman"/>
                <w:sz w:val="18"/>
                <w:szCs w:val="18"/>
              </w:rPr>
              <w:t>实践环节</w:t>
            </w:r>
          </w:p>
        </w:tc>
        <w:tc>
          <w:tcPr>
            <w:tcW w:w="1419" w:type="dxa"/>
            <w:gridSpan w:val="2"/>
            <w:tcBorders>
              <w:top w:val="double" w:sz="4" w:space="0" w:color="000000"/>
              <w:left w:val="double" w:sz="4" w:space="0" w:color="auto"/>
            </w:tcBorders>
            <w:vAlign w:val="center"/>
          </w:tcPr>
          <w:p w14:paraId="3C5B4AD6"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200000108</w:t>
            </w:r>
          </w:p>
        </w:tc>
        <w:tc>
          <w:tcPr>
            <w:tcW w:w="2253" w:type="dxa"/>
            <w:tcBorders>
              <w:top w:val="double" w:sz="4" w:space="0" w:color="000000"/>
              <w:bottom w:val="single" w:sz="4" w:space="0" w:color="auto"/>
            </w:tcBorders>
            <w:vAlign w:val="center"/>
          </w:tcPr>
          <w:p w14:paraId="618E3074" w14:textId="77777777" w:rsidR="000769BC" w:rsidRPr="006B6F04" w:rsidRDefault="00CF6AEA">
            <w:pPr>
              <w:jc w:val="center"/>
              <w:rPr>
                <w:rFonts w:ascii="Times New Roman" w:eastAsia="仿宋" w:hAnsi="Times New Roman" w:cs="Times New Roman"/>
                <w:kern w:val="0"/>
                <w:sz w:val="18"/>
                <w:szCs w:val="18"/>
              </w:rPr>
            </w:pPr>
            <w:r w:rsidRPr="006B6F04">
              <w:rPr>
                <w:rFonts w:ascii="Times New Roman" w:eastAsia="仿宋" w:hAnsi="Times New Roman" w:cs="Times New Roman"/>
                <w:kern w:val="0"/>
                <w:sz w:val="18"/>
                <w:szCs w:val="18"/>
              </w:rPr>
              <w:t>专业实践</w:t>
            </w:r>
          </w:p>
        </w:tc>
        <w:tc>
          <w:tcPr>
            <w:tcW w:w="993" w:type="dxa"/>
            <w:tcBorders>
              <w:top w:val="double" w:sz="4" w:space="0" w:color="000000"/>
              <w:bottom w:val="single" w:sz="4" w:space="0" w:color="auto"/>
            </w:tcBorders>
            <w:vAlign w:val="center"/>
          </w:tcPr>
          <w:p w14:paraId="4A0AE96A" w14:textId="77777777" w:rsidR="000769BC" w:rsidRPr="006B6F04" w:rsidRDefault="00CF6AEA">
            <w:pPr>
              <w:jc w:val="center"/>
              <w:rPr>
                <w:rFonts w:ascii="Times New Roman" w:eastAsia="仿宋" w:hAnsi="Times New Roman" w:cs="Times New Roman"/>
                <w:kern w:val="0"/>
                <w:sz w:val="18"/>
                <w:szCs w:val="18"/>
              </w:rPr>
            </w:pPr>
            <w:r w:rsidRPr="006B6F04">
              <w:rPr>
                <w:rFonts w:ascii="Times New Roman" w:eastAsia="仿宋" w:hAnsi="Times New Roman" w:cs="Times New Roman"/>
                <w:kern w:val="0"/>
                <w:sz w:val="18"/>
                <w:szCs w:val="18"/>
              </w:rPr>
              <w:t>1-6</w:t>
            </w:r>
          </w:p>
        </w:tc>
        <w:tc>
          <w:tcPr>
            <w:tcW w:w="1134" w:type="dxa"/>
            <w:tcBorders>
              <w:top w:val="double" w:sz="4" w:space="0" w:color="auto"/>
              <w:bottom w:val="single" w:sz="4" w:space="0" w:color="auto"/>
            </w:tcBorders>
            <w:vAlign w:val="center"/>
          </w:tcPr>
          <w:p w14:paraId="23301952" w14:textId="77777777" w:rsidR="000769BC" w:rsidRPr="006B6F04" w:rsidRDefault="00CF6AEA">
            <w:pPr>
              <w:jc w:val="center"/>
              <w:rPr>
                <w:rFonts w:ascii="Times New Roman" w:eastAsia="仿宋" w:hAnsi="Times New Roman" w:cs="Times New Roman"/>
                <w:kern w:val="0"/>
                <w:sz w:val="18"/>
                <w:szCs w:val="18"/>
              </w:rPr>
            </w:pPr>
            <w:r w:rsidRPr="006B6F04">
              <w:rPr>
                <w:rFonts w:ascii="Times New Roman" w:eastAsia="仿宋" w:hAnsi="Times New Roman" w:cs="Times New Roman"/>
                <w:kern w:val="0"/>
                <w:sz w:val="18"/>
                <w:szCs w:val="18"/>
              </w:rPr>
              <w:t>4</w:t>
            </w:r>
          </w:p>
        </w:tc>
        <w:tc>
          <w:tcPr>
            <w:tcW w:w="1134" w:type="dxa"/>
            <w:tcBorders>
              <w:top w:val="double" w:sz="4" w:space="0" w:color="auto"/>
            </w:tcBorders>
            <w:vAlign w:val="center"/>
          </w:tcPr>
          <w:p w14:paraId="0C662498" w14:textId="77777777" w:rsidR="000769BC" w:rsidRPr="006B6F04" w:rsidRDefault="00CF6AEA">
            <w:pPr>
              <w:jc w:val="center"/>
              <w:rPr>
                <w:rFonts w:ascii="Times New Roman" w:eastAsia="仿宋" w:hAnsi="Times New Roman" w:cs="Times New Roman"/>
              </w:rPr>
            </w:pPr>
            <w:r w:rsidRPr="006B6F04">
              <w:rPr>
                <w:rFonts w:ascii="Times New Roman" w:eastAsia="仿宋" w:hAnsi="Times New Roman" w:cs="Times New Roman"/>
                <w:sz w:val="18"/>
                <w:szCs w:val="18"/>
              </w:rPr>
              <w:t>考查</w:t>
            </w:r>
          </w:p>
        </w:tc>
        <w:tc>
          <w:tcPr>
            <w:tcW w:w="1275" w:type="dxa"/>
            <w:tcBorders>
              <w:top w:val="double" w:sz="4" w:space="0" w:color="auto"/>
              <w:right w:val="double" w:sz="4" w:space="0" w:color="auto"/>
            </w:tcBorders>
            <w:vAlign w:val="center"/>
          </w:tcPr>
          <w:p w14:paraId="06E69E64" w14:textId="77777777" w:rsidR="000769BC" w:rsidRPr="006B6F04" w:rsidRDefault="00CF6AEA">
            <w:pPr>
              <w:jc w:val="center"/>
              <w:rPr>
                <w:rFonts w:ascii="Times New Roman" w:eastAsia="仿宋" w:hAnsi="Times New Roman" w:cs="Times New Roman"/>
                <w:sz w:val="18"/>
                <w:szCs w:val="18"/>
              </w:rPr>
            </w:pPr>
            <w:r w:rsidRPr="006B6F04">
              <w:rPr>
                <w:rFonts w:ascii="Times New Roman" w:eastAsia="仿宋" w:hAnsi="Times New Roman" w:cs="Times New Roman"/>
                <w:sz w:val="18"/>
                <w:szCs w:val="18"/>
              </w:rPr>
              <w:t>4</w:t>
            </w:r>
            <w:r w:rsidRPr="006B6F04">
              <w:rPr>
                <w:rFonts w:ascii="Times New Roman" w:eastAsia="仿宋" w:hAnsi="Times New Roman" w:cs="Times New Roman"/>
                <w:sz w:val="18"/>
                <w:szCs w:val="18"/>
              </w:rPr>
              <w:t>学分</w:t>
            </w:r>
          </w:p>
        </w:tc>
      </w:tr>
    </w:tbl>
    <w:p w14:paraId="6FBBD16E" w14:textId="77777777" w:rsidR="000769BC" w:rsidRPr="006B6F04" w:rsidRDefault="00CF6AEA">
      <w:pPr>
        <w:spacing w:line="360" w:lineRule="auto"/>
        <w:rPr>
          <w:rFonts w:ascii="Times New Roman" w:eastAsia="仿宋" w:hAnsi="Times New Roman" w:cs="Times New Roman"/>
          <w:b/>
          <w:kern w:val="0"/>
          <w:sz w:val="24"/>
          <w:szCs w:val="24"/>
        </w:rPr>
      </w:pPr>
      <w:r w:rsidRPr="006B6F04">
        <w:rPr>
          <w:rFonts w:ascii="Times New Roman" w:eastAsia="仿宋" w:hAnsi="Times New Roman" w:cs="Times New Roman"/>
          <w:b/>
          <w:kern w:val="0"/>
          <w:sz w:val="24"/>
          <w:szCs w:val="24"/>
        </w:rPr>
        <w:t>（</w:t>
      </w:r>
      <w:r w:rsidRPr="006B6F04">
        <w:rPr>
          <w:rFonts w:ascii="Times New Roman" w:eastAsia="仿宋" w:hAnsi="Times New Roman" w:cs="Times New Roman"/>
          <w:b/>
          <w:kern w:val="0"/>
          <w:sz w:val="24"/>
          <w:szCs w:val="24"/>
        </w:rPr>
        <w:t>2</w:t>
      </w:r>
      <w:r w:rsidRPr="006B6F04">
        <w:rPr>
          <w:rFonts w:ascii="Times New Roman" w:eastAsia="仿宋" w:hAnsi="Times New Roman" w:cs="Times New Roman"/>
          <w:b/>
          <w:kern w:val="0"/>
          <w:sz w:val="24"/>
          <w:szCs w:val="24"/>
        </w:rPr>
        <w:t>）必修环节</w:t>
      </w:r>
    </w:p>
    <w:p w14:paraId="713E95F5" w14:textId="77777777" w:rsidR="000769BC" w:rsidRPr="006B6F04" w:rsidRDefault="00CF6AEA">
      <w:pPr>
        <w:adjustRightInd w:val="0"/>
        <w:snapToGrid w:val="0"/>
        <w:spacing w:line="360" w:lineRule="auto"/>
        <w:ind w:firstLineChars="200" w:firstLine="482"/>
        <w:contextualSpacing/>
        <w:rPr>
          <w:rFonts w:ascii="Times New Roman" w:eastAsia="仿宋" w:hAnsi="Times New Roman" w:cs="Times New Roman"/>
          <w:bCs/>
          <w:kern w:val="0"/>
          <w:sz w:val="24"/>
          <w:szCs w:val="24"/>
        </w:rPr>
      </w:pPr>
      <w:r w:rsidRPr="006B6F04">
        <w:rPr>
          <w:rFonts w:ascii="Times New Roman" w:eastAsia="仿宋" w:hAnsi="Times New Roman" w:cs="Times New Roman"/>
          <w:b/>
          <w:kern w:val="0"/>
          <w:sz w:val="24"/>
          <w:szCs w:val="24"/>
        </w:rPr>
        <w:t xml:space="preserve">① </w:t>
      </w:r>
      <w:r w:rsidRPr="006B6F04">
        <w:rPr>
          <w:rFonts w:ascii="Times New Roman" w:eastAsia="仿宋" w:hAnsi="Times New Roman" w:cs="Times New Roman"/>
          <w:b/>
          <w:kern w:val="0"/>
          <w:sz w:val="24"/>
          <w:szCs w:val="24"/>
        </w:rPr>
        <w:t>学术活动。</w:t>
      </w:r>
      <w:r w:rsidRPr="006B6F04">
        <w:rPr>
          <w:rFonts w:ascii="Times New Roman" w:eastAsia="仿宋" w:hAnsi="Times New Roman" w:cs="Times New Roman"/>
          <w:kern w:val="0"/>
          <w:sz w:val="24"/>
          <w:szCs w:val="24"/>
        </w:rPr>
        <w:t>研究生需拓展学术视野，积极参加各种学术活动，提高语言</w:t>
      </w:r>
      <w:r w:rsidRPr="006B6F04">
        <w:rPr>
          <w:rFonts w:ascii="Times New Roman" w:eastAsia="仿宋" w:hAnsi="Times New Roman" w:cs="Times New Roman"/>
          <w:kern w:val="0"/>
          <w:sz w:val="24"/>
          <w:szCs w:val="24"/>
        </w:rPr>
        <w:lastRenderedPageBreak/>
        <w:t>应用和实践能力。学术活动内容包括：各类学术讲座、学术会议和学科竞赛等。每个研究生在学期间旁听与专业学习相关的学术报告不少于</w:t>
      </w:r>
      <w:r w:rsidRPr="006B6F04">
        <w:rPr>
          <w:rFonts w:ascii="Times New Roman" w:eastAsia="仿宋" w:hAnsi="Times New Roman" w:cs="Times New Roman"/>
          <w:kern w:val="0"/>
          <w:sz w:val="24"/>
          <w:szCs w:val="24"/>
        </w:rPr>
        <w:t>5</w:t>
      </w:r>
      <w:r w:rsidRPr="006B6F04">
        <w:rPr>
          <w:rFonts w:ascii="Times New Roman" w:eastAsia="仿宋" w:hAnsi="Times New Roman" w:cs="Times New Roman"/>
          <w:kern w:val="0"/>
          <w:sz w:val="24"/>
          <w:szCs w:val="24"/>
        </w:rPr>
        <w:t>次，</w:t>
      </w:r>
      <w:r w:rsidRPr="006B6F04">
        <w:rPr>
          <w:rFonts w:ascii="Times New Roman" w:eastAsia="仿宋" w:hAnsi="Times New Roman" w:cs="Times New Roman"/>
          <w:bCs/>
          <w:kern w:val="0"/>
          <w:sz w:val="24"/>
          <w:szCs w:val="24"/>
        </w:rPr>
        <w:t>在学位点组织的读书报告会上做报告不少于</w:t>
      </w:r>
      <w:r w:rsidRPr="006B6F04">
        <w:rPr>
          <w:rFonts w:ascii="Times New Roman" w:eastAsia="仿宋" w:hAnsi="Times New Roman" w:cs="Times New Roman"/>
          <w:bCs/>
          <w:kern w:val="0"/>
          <w:sz w:val="24"/>
          <w:szCs w:val="24"/>
        </w:rPr>
        <w:t>1</w:t>
      </w:r>
      <w:r w:rsidRPr="006B6F04">
        <w:rPr>
          <w:rFonts w:ascii="Times New Roman" w:eastAsia="仿宋" w:hAnsi="Times New Roman" w:cs="Times New Roman"/>
          <w:bCs/>
          <w:kern w:val="0"/>
          <w:sz w:val="24"/>
          <w:szCs w:val="24"/>
        </w:rPr>
        <w:t>次，参加各类学科竞赛不少于</w:t>
      </w:r>
      <w:r w:rsidRPr="006B6F04">
        <w:rPr>
          <w:rFonts w:ascii="Times New Roman" w:eastAsia="仿宋" w:hAnsi="Times New Roman" w:cs="Times New Roman"/>
          <w:bCs/>
          <w:kern w:val="0"/>
          <w:sz w:val="24"/>
          <w:szCs w:val="24"/>
        </w:rPr>
        <w:t>2</w:t>
      </w:r>
      <w:r w:rsidRPr="006B6F04">
        <w:rPr>
          <w:rFonts w:ascii="Times New Roman" w:eastAsia="仿宋" w:hAnsi="Times New Roman" w:cs="Times New Roman"/>
          <w:bCs/>
          <w:kern w:val="0"/>
          <w:sz w:val="24"/>
          <w:szCs w:val="24"/>
        </w:rPr>
        <w:t>次。具体按照《安徽工程大学研究生参加学术活动暂行办法》执行。</w:t>
      </w:r>
    </w:p>
    <w:p w14:paraId="59629AFF" w14:textId="77777777" w:rsidR="000769BC" w:rsidRPr="006B6F04" w:rsidRDefault="00CF6AEA">
      <w:pPr>
        <w:adjustRightInd w:val="0"/>
        <w:snapToGrid w:val="0"/>
        <w:spacing w:line="360" w:lineRule="auto"/>
        <w:ind w:firstLineChars="200" w:firstLine="482"/>
        <w:contextualSpacing/>
        <w:rPr>
          <w:rFonts w:ascii="Times New Roman" w:eastAsia="仿宋" w:hAnsi="Times New Roman" w:cs="Times New Roman"/>
          <w:bCs/>
          <w:kern w:val="0"/>
          <w:sz w:val="24"/>
          <w:szCs w:val="24"/>
        </w:rPr>
      </w:pPr>
      <w:r w:rsidRPr="006B6F04">
        <w:rPr>
          <w:rFonts w:ascii="Times New Roman" w:eastAsia="仿宋" w:hAnsi="Times New Roman" w:cs="Times New Roman"/>
          <w:b/>
          <w:kern w:val="0"/>
          <w:sz w:val="24"/>
          <w:szCs w:val="24"/>
        </w:rPr>
        <w:t xml:space="preserve">② </w:t>
      </w:r>
      <w:r w:rsidRPr="006B6F04">
        <w:rPr>
          <w:rFonts w:ascii="Times New Roman" w:eastAsia="仿宋" w:hAnsi="Times New Roman" w:cs="Times New Roman"/>
          <w:b/>
          <w:kern w:val="0"/>
          <w:sz w:val="24"/>
          <w:szCs w:val="24"/>
        </w:rPr>
        <w:t>论文开题：</w:t>
      </w:r>
      <w:r w:rsidRPr="006B6F04">
        <w:rPr>
          <w:rFonts w:ascii="Times New Roman" w:eastAsia="仿宋" w:hAnsi="Times New Roman" w:cs="Times New Roman"/>
          <w:bCs/>
          <w:kern w:val="0"/>
          <w:sz w:val="24"/>
          <w:szCs w:val="24"/>
        </w:rPr>
        <w:t>论文开题在第四学期进行，不计学分。开题时需进行开题答辩，规范填写开题报告，并提供不少于</w:t>
      </w:r>
      <w:r w:rsidRPr="006B6F04">
        <w:rPr>
          <w:rFonts w:ascii="Times New Roman" w:eastAsia="仿宋" w:hAnsi="Times New Roman" w:cs="Times New Roman"/>
          <w:bCs/>
          <w:kern w:val="0"/>
          <w:sz w:val="24"/>
          <w:szCs w:val="24"/>
        </w:rPr>
        <w:t>3</w:t>
      </w:r>
      <w:r w:rsidRPr="006B6F04">
        <w:rPr>
          <w:rFonts w:ascii="Times New Roman" w:eastAsia="仿宋" w:hAnsi="Times New Roman" w:cs="Times New Roman"/>
          <w:bCs/>
          <w:kern w:val="0"/>
          <w:sz w:val="24"/>
          <w:szCs w:val="24"/>
        </w:rPr>
        <w:t>千字的译文。</w:t>
      </w:r>
    </w:p>
    <w:p w14:paraId="6FA84EC8" w14:textId="77777777" w:rsidR="000769BC" w:rsidRPr="006B6F04" w:rsidRDefault="00CF6AEA">
      <w:pPr>
        <w:adjustRightInd w:val="0"/>
        <w:snapToGrid w:val="0"/>
        <w:spacing w:line="360" w:lineRule="auto"/>
        <w:ind w:firstLineChars="200" w:firstLine="482"/>
        <w:contextualSpacing/>
        <w:rPr>
          <w:rFonts w:ascii="Times New Roman" w:eastAsia="仿宋" w:hAnsi="Times New Roman" w:cs="Times New Roman"/>
          <w:bCs/>
          <w:kern w:val="0"/>
          <w:sz w:val="24"/>
          <w:szCs w:val="24"/>
        </w:rPr>
      </w:pPr>
      <w:r w:rsidRPr="006B6F04">
        <w:rPr>
          <w:rFonts w:ascii="Times New Roman" w:eastAsia="仿宋" w:hAnsi="Times New Roman" w:cs="Times New Roman"/>
          <w:b/>
          <w:kern w:val="0"/>
          <w:sz w:val="24"/>
          <w:szCs w:val="24"/>
        </w:rPr>
        <w:t xml:space="preserve">③ </w:t>
      </w:r>
      <w:r w:rsidRPr="006B6F04">
        <w:rPr>
          <w:rFonts w:ascii="Times New Roman" w:eastAsia="仿宋" w:hAnsi="Times New Roman" w:cs="Times New Roman"/>
          <w:b/>
          <w:kern w:val="0"/>
          <w:sz w:val="24"/>
          <w:szCs w:val="24"/>
        </w:rPr>
        <w:t>论文中期检查：</w:t>
      </w:r>
      <w:r w:rsidRPr="006B6F04">
        <w:rPr>
          <w:rFonts w:ascii="Times New Roman" w:eastAsia="仿宋" w:hAnsi="Times New Roman" w:cs="Times New Roman"/>
          <w:bCs/>
          <w:kern w:val="0"/>
          <w:sz w:val="24"/>
          <w:szCs w:val="24"/>
        </w:rPr>
        <w:t>论文中期检查在第五学期进行</w:t>
      </w:r>
      <w:r w:rsidRPr="006B6F04">
        <w:rPr>
          <w:rFonts w:ascii="Times New Roman" w:eastAsia="仿宋" w:hAnsi="Times New Roman" w:cs="Times New Roman" w:hint="eastAsia"/>
          <w:bCs/>
          <w:kern w:val="0"/>
          <w:sz w:val="24"/>
          <w:szCs w:val="24"/>
        </w:rPr>
        <w:t>，</w:t>
      </w:r>
      <w:r w:rsidRPr="006B6F04">
        <w:rPr>
          <w:rFonts w:ascii="Times New Roman" w:eastAsia="仿宋" w:hAnsi="Times New Roman" w:cs="Times New Roman"/>
          <w:bCs/>
          <w:kern w:val="0"/>
          <w:sz w:val="24"/>
          <w:szCs w:val="24"/>
        </w:rPr>
        <w:t>不计学分。中期检查需举行报告会，应完成论文的主体部分，并完成论文所需的不少于一万字翻译实践。</w:t>
      </w:r>
    </w:p>
    <w:p w14:paraId="1999AE3D" w14:textId="77777777" w:rsidR="000769BC" w:rsidRPr="006B6F04" w:rsidRDefault="00CF6AEA">
      <w:pPr>
        <w:adjustRightInd w:val="0"/>
        <w:snapToGrid w:val="0"/>
        <w:spacing w:line="360" w:lineRule="auto"/>
        <w:ind w:firstLineChars="200" w:firstLine="482"/>
        <w:contextualSpacing/>
        <w:rPr>
          <w:rStyle w:val="ac"/>
          <w:rFonts w:ascii="Times New Roman" w:eastAsia="仿宋" w:hAnsi="Times New Roman" w:cs="Times New Roman"/>
          <w:b w:val="0"/>
          <w:kern w:val="0"/>
          <w:sz w:val="24"/>
          <w:szCs w:val="24"/>
        </w:rPr>
      </w:pPr>
      <w:r w:rsidRPr="006B6F04">
        <w:rPr>
          <w:rFonts w:ascii="Times New Roman" w:eastAsia="仿宋" w:hAnsi="Times New Roman" w:cs="Times New Roman"/>
          <w:b/>
          <w:kern w:val="0"/>
          <w:sz w:val="24"/>
          <w:szCs w:val="24"/>
        </w:rPr>
        <w:t>④</w:t>
      </w:r>
      <w:r w:rsidRPr="006B6F04">
        <w:rPr>
          <w:rFonts w:ascii="Times New Roman" w:eastAsia="仿宋" w:hAnsi="Times New Roman" w:cs="Times New Roman"/>
          <w:bCs/>
          <w:kern w:val="0"/>
          <w:sz w:val="24"/>
          <w:szCs w:val="24"/>
        </w:rPr>
        <w:t xml:space="preserve"> </w:t>
      </w:r>
      <w:r w:rsidRPr="006B6F04">
        <w:rPr>
          <w:rFonts w:ascii="Times New Roman" w:eastAsia="仿宋" w:hAnsi="Times New Roman" w:cs="Times New Roman"/>
          <w:b/>
          <w:kern w:val="0"/>
          <w:sz w:val="24"/>
          <w:szCs w:val="24"/>
        </w:rPr>
        <w:t>社会责任与劳动教育学分。</w:t>
      </w:r>
      <w:r w:rsidRPr="006B6F04">
        <w:rPr>
          <w:rFonts w:ascii="Times New Roman" w:eastAsia="仿宋" w:hAnsi="Times New Roman" w:cs="Times New Roman"/>
          <w:kern w:val="0"/>
          <w:sz w:val="24"/>
          <w:szCs w:val="24"/>
        </w:rPr>
        <w:t>参照《安徽工程大学大学生社会责任学分认定标准》和《安徽工程大学外国语学院劳动教育执行方案》执行。</w:t>
      </w:r>
    </w:p>
    <w:p w14:paraId="3ED0CB98" w14:textId="77777777" w:rsidR="000769BC" w:rsidRPr="006B6F04" w:rsidRDefault="00CF6AEA">
      <w:pPr>
        <w:spacing w:line="360" w:lineRule="auto"/>
        <w:rPr>
          <w:rStyle w:val="ac"/>
          <w:rFonts w:ascii="Times New Roman" w:eastAsia="仿宋" w:hAnsi="Times New Roman" w:cs="Times New Roman"/>
          <w:bCs/>
          <w:sz w:val="24"/>
        </w:rPr>
      </w:pPr>
      <w:r w:rsidRPr="006B6F04">
        <w:rPr>
          <w:rStyle w:val="ac"/>
          <w:rFonts w:ascii="Times New Roman" w:eastAsia="仿宋" w:hAnsi="Times New Roman" w:cs="Times New Roman"/>
          <w:bCs/>
          <w:sz w:val="24"/>
        </w:rPr>
        <w:t>6.</w:t>
      </w:r>
      <w:r w:rsidRPr="006B6F04">
        <w:rPr>
          <w:rStyle w:val="ac"/>
          <w:rFonts w:ascii="Times New Roman" w:eastAsia="仿宋" w:hAnsi="Times New Roman" w:cs="Times New Roman" w:hint="eastAsia"/>
          <w:bCs/>
          <w:sz w:val="24"/>
        </w:rPr>
        <w:t xml:space="preserve"> </w:t>
      </w:r>
      <w:r w:rsidRPr="006B6F04">
        <w:rPr>
          <w:rStyle w:val="ac"/>
          <w:rFonts w:ascii="Times New Roman" w:eastAsia="仿宋" w:hAnsi="Times New Roman" w:cs="Times New Roman"/>
          <w:bCs/>
          <w:sz w:val="24"/>
        </w:rPr>
        <w:t>专业实践</w:t>
      </w:r>
    </w:p>
    <w:p w14:paraId="389BF08B" w14:textId="77777777" w:rsidR="000769BC" w:rsidRPr="006B6F04" w:rsidRDefault="00CF6AEA">
      <w:pPr>
        <w:adjustRightInd w:val="0"/>
        <w:snapToGrid w:val="0"/>
        <w:spacing w:line="360" w:lineRule="auto"/>
        <w:ind w:firstLineChars="200" w:firstLine="480"/>
        <w:contextualSpacing/>
        <w:rPr>
          <w:rFonts w:ascii="Times New Roman" w:eastAsia="仿宋" w:hAnsi="Times New Roman" w:cs="Times New Roman"/>
          <w:b/>
          <w:bCs/>
          <w:sz w:val="24"/>
          <w:szCs w:val="24"/>
        </w:rPr>
      </w:pPr>
      <w:r w:rsidRPr="006B6F04">
        <w:rPr>
          <w:rFonts w:ascii="Times New Roman" w:eastAsia="仿宋" w:hAnsi="Times New Roman" w:cs="Times New Roman"/>
          <w:bCs/>
          <w:kern w:val="0"/>
          <w:sz w:val="24"/>
          <w:szCs w:val="24"/>
        </w:rPr>
        <w:t>专业学位硕士研究生在学期间，必须保证不少于半年的专业实践，可采用集中实践与分段实践相结合的方式。</w:t>
      </w:r>
      <w:r w:rsidRPr="006B6F04">
        <w:rPr>
          <w:rFonts w:ascii="Times New Roman" w:eastAsia="仿宋" w:hAnsi="Times New Roman" w:cs="Times New Roman"/>
          <w:b/>
          <w:bCs/>
          <w:sz w:val="24"/>
          <w:szCs w:val="24"/>
        </w:rPr>
        <w:t xml:space="preserve"> </w:t>
      </w:r>
    </w:p>
    <w:p w14:paraId="635B594D" w14:textId="77777777" w:rsidR="000769BC" w:rsidRPr="006B6F04" w:rsidRDefault="00CF6AEA">
      <w:pPr>
        <w:adjustRightInd w:val="0"/>
        <w:snapToGrid w:val="0"/>
        <w:spacing w:line="360" w:lineRule="auto"/>
        <w:ind w:firstLineChars="200" w:firstLine="480"/>
        <w:contextualSpacing/>
        <w:rPr>
          <w:rFonts w:ascii="Times New Roman" w:eastAsia="仿宋" w:hAnsi="Times New Roman" w:cs="Times New Roman"/>
          <w:bCs/>
          <w:kern w:val="0"/>
          <w:sz w:val="24"/>
          <w:szCs w:val="24"/>
        </w:rPr>
      </w:pPr>
      <w:r w:rsidRPr="006B6F04">
        <w:rPr>
          <w:rFonts w:ascii="Times New Roman" w:eastAsia="仿宋" w:hAnsi="Times New Roman" w:cs="Times New Roman"/>
          <w:bCs/>
          <w:kern w:val="0"/>
          <w:sz w:val="24"/>
          <w:szCs w:val="24"/>
        </w:rPr>
        <w:t>学生应有不少于</w:t>
      </w:r>
      <w:r w:rsidRPr="006B6F04">
        <w:rPr>
          <w:rFonts w:ascii="Times New Roman" w:eastAsia="仿宋" w:hAnsi="Times New Roman" w:cs="Times New Roman"/>
          <w:bCs/>
          <w:kern w:val="0"/>
          <w:sz w:val="24"/>
          <w:szCs w:val="24"/>
        </w:rPr>
        <w:t>10</w:t>
      </w:r>
      <w:r w:rsidRPr="006B6F04">
        <w:rPr>
          <w:rFonts w:ascii="Times New Roman" w:eastAsia="仿宋" w:hAnsi="Times New Roman" w:cs="Times New Roman"/>
          <w:bCs/>
          <w:kern w:val="0"/>
          <w:sz w:val="24"/>
          <w:szCs w:val="24"/>
        </w:rPr>
        <w:t>万汉字或外文单词的笔译实习，形式可为文学作品翻译、字幕翻译、公文材料翻译、商业宣传材料翻译、学术论著翻译等，并能提供译作采用单位的实习鉴定书。</w:t>
      </w:r>
      <w:r w:rsidRPr="006B6F04">
        <w:rPr>
          <w:rFonts w:ascii="Times New Roman" w:eastAsia="仿宋" w:hAnsi="Times New Roman" w:cs="Times New Roman"/>
          <w:bCs/>
          <w:kern w:val="0"/>
          <w:sz w:val="24"/>
          <w:szCs w:val="24"/>
        </w:rPr>
        <w:t xml:space="preserve">  </w:t>
      </w:r>
    </w:p>
    <w:p w14:paraId="24218023" w14:textId="77777777" w:rsidR="000769BC" w:rsidRPr="006B6F04" w:rsidRDefault="00CF6AEA">
      <w:pPr>
        <w:numPr>
          <w:ilvl w:val="0"/>
          <w:numId w:val="2"/>
        </w:numPr>
        <w:adjustRightInd w:val="0"/>
        <w:snapToGrid w:val="0"/>
        <w:spacing w:line="360" w:lineRule="auto"/>
        <w:contextualSpacing/>
        <w:rPr>
          <w:rStyle w:val="ac"/>
          <w:rFonts w:ascii="Times New Roman" w:eastAsia="仿宋" w:hAnsi="Times New Roman" w:cs="Times New Roman"/>
          <w:bCs/>
          <w:sz w:val="24"/>
        </w:rPr>
      </w:pPr>
      <w:r w:rsidRPr="006B6F04">
        <w:rPr>
          <w:rStyle w:val="ac"/>
          <w:rFonts w:ascii="Times New Roman" w:eastAsia="仿宋" w:hAnsi="Times New Roman" w:cs="Times New Roman"/>
          <w:bCs/>
          <w:sz w:val="24"/>
        </w:rPr>
        <w:t>科研能力及学术水平（专业实践水平）基本要求</w:t>
      </w:r>
    </w:p>
    <w:p w14:paraId="5CCB4411" w14:textId="77777777" w:rsidR="000769BC" w:rsidRPr="006B6F04" w:rsidRDefault="00CF6AEA">
      <w:pPr>
        <w:adjustRightInd w:val="0"/>
        <w:snapToGrid w:val="0"/>
        <w:spacing w:line="360" w:lineRule="auto"/>
        <w:ind w:firstLineChars="200" w:firstLine="480"/>
        <w:contextualSpacing/>
        <w:rPr>
          <w:rFonts w:ascii="Times New Roman" w:eastAsia="仿宋" w:hAnsi="Times New Roman" w:cs="Times New Roman"/>
          <w:bCs/>
          <w:sz w:val="24"/>
          <w:szCs w:val="24"/>
        </w:rPr>
      </w:pPr>
      <w:r w:rsidRPr="006B6F04">
        <w:rPr>
          <w:rFonts w:ascii="Times New Roman" w:eastAsia="仿宋" w:hAnsi="Times New Roman" w:cs="Times New Roman"/>
          <w:bCs/>
          <w:sz w:val="24"/>
        </w:rPr>
        <w:t>根据</w:t>
      </w:r>
      <w:r w:rsidRPr="006B6F04">
        <w:rPr>
          <w:rFonts w:ascii="Times New Roman" w:eastAsia="仿宋" w:hAnsi="Times New Roman" w:cs="Times New Roman"/>
          <w:bCs/>
        </w:rPr>
        <w:t>《翻译硕士专业学位研究生教育指导性培养方案》和《安徽工程大学硕士学位授予工作细则（修订）》，学位申请人应在规定的学习年限内，通过规定</w:t>
      </w:r>
      <w:r w:rsidRPr="006B6F04">
        <w:rPr>
          <w:rFonts w:ascii="Times New Roman" w:eastAsia="仿宋" w:hAnsi="Times New Roman" w:cs="Times New Roman"/>
          <w:bCs/>
          <w:sz w:val="24"/>
          <w:szCs w:val="24"/>
        </w:rPr>
        <w:t>的课程考核，修满相应学分，完成专业实践训练，达到规定的专业实践水平，通过学位论文或实践成果的开题、中期考核、预答辩、专家评阅和答辩，完成培养方案规定的培养环节，表明学位申请人达到下列水平的，可授予硕士学位：</w:t>
      </w:r>
    </w:p>
    <w:p w14:paraId="7DF539A5" w14:textId="77777777" w:rsidR="000769BC" w:rsidRPr="006B6F04" w:rsidRDefault="00CF6AEA">
      <w:pPr>
        <w:adjustRightInd w:val="0"/>
        <w:snapToGrid w:val="0"/>
        <w:spacing w:line="360" w:lineRule="auto"/>
        <w:ind w:firstLineChars="200" w:firstLine="480"/>
        <w:contextualSpacing/>
        <w:rPr>
          <w:rFonts w:ascii="Times New Roman" w:eastAsia="仿宋" w:hAnsi="Times New Roman" w:cs="Times New Roman"/>
          <w:bCs/>
          <w:kern w:val="0"/>
          <w:sz w:val="24"/>
          <w:szCs w:val="24"/>
        </w:rPr>
      </w:pPr>
      <w:r w:rsidRPr="006B6F04">
        <w:rPr>
          <w:rFonts w:ascii="Times New Roman" w:eastAsia="仿宋" w:hAnsi="Times New Roman" w:cs="Times New Roman"/>
          <w:bCs/>
          <w:kern w:val="0"/>
          <w:sz w:val="24"/>
          <w:szCs w:val="24"/>
        </w:rPr>
        <w:t>（一）在本学科或者专业领域掌握坚实的基础理论和系统的专门知识；</w:t>
      </w:r>
    </w:p>
    <w:p w14:paraId="1DD0AF4F" w14:textId="77777777" w:rsidR="000769BC" w:rsidRPr="006B6F04" w:rsidRDefault="00CF6AEA">
      <w:pPr>
        <w:adjustRightInd w:val="0"/>
        <w:snapToGrid w:val="0"/>
        <w:spacing w:line="360" w:lineRule="auto"/>
        <w:ind w:firstLineChars="200" w:firstLine="480"/>
        <w:contextualSpacing/>
        <w:rPr>
          <w:rFonts w:ascii="Times New Roman" w:eastAsia="仿宋" w:hAnsi="Times New Roman" w:cs="Times New Roman"/>
          <w:bCs/>
          <w:kern w:val="0"/>
          <w:sz w:val="24"/>
          <w:szCs w:val="24"/>
        </w:rPr>
      </w:pPr>
      <w:r w:rsidRPr="006B6F04">
        <w:rPr>
          <w:rFonts w:ascii="Times New Roman" w:eastAsia="仿宋" w:hAnsi="Times New Roman" w:cs="Times New Roman"/>
          <w:bCs/>
          <w:kern w:val="0"/>
          <w:sz w:val="24"/>
          <w:szCs w:val="24"/>
        </w:rPr>
        <w:t>（二）专业学位申请人具有承担专业实践工作的能力；</w:t>
      </w:r>
    </w:p>
    <w:p w14:paraId="2C175599" w14:textId="77777777" w:rsidR="000769BC" w:rsidRPr="006B6F04" w:rsidRDefault="00CF6AEA">
      <w:pPr>
        <w:adjustRightInd w:val="0"/>
        <w:snapToGrid w:val="0"/>
        <w:spacing w:line="360" w:lineRule="auto"/>
        <w:ind w:firstLineChars="200" w:firstLine="480"/>
        <w:contextualSpacing/>
        <w:rPr>
          <w:rFonts w:ascii="Times New Roman" w:eastAsia="仿宋" w:hAnsi="Times New Roman" w:cs="Times New Roman"/>
          <w:bCs/>
          <w:kern w:val="0"/>
          <w:sz w:val="24"/>
          <w:szCs w:val="24"/>
        </w:rPr>
      </w:pPr>
      <w:r w:rsidRPr="006B6F04">
        <w:rPr>
          <w:rFonts w:ascii="Times New Roman" w:eastAsia="仿宋" w:hAnsi="Times New Roman" w:cs="Times New Roman"/>
          <w:bCs/>
          <w:kern w:val="0"/>
          <w:sz w:val="24"/>
          <w:szCs w:val="24"/>
        </w:rPr>
        <w:t>（三）必须完成不少于</w:t>
      </w:r>
      <w:r w:rsidRPr="006B6F04">
        <w:rPr>
          <w:rFonts w:ascii="Times New Roman" w:eastAsia="仿宋" w:hAnsi="Times New Roman" w:cs="Times New Roman"/>
          <w:bCs/>
          <w:kern w:val="0"/>
          <w:sz w:val="24"/>
          <w:szCs w:val="24"/>
        </w:rPr>
        <w:t>15</w:t>
      </w:r>
      <w:r w:rsidRPr="006B6F04">
        <w:rPr>
          <w:rFonts w:ascii="Times New Roman" w:eastAsia="仿宋" w:hAnsi="Times New Roman" w:cs="Times New Roman"/>
          <w:bCs/>
          <w:kern w:val="0"/>
          <w:sz w:val="24"/>
          <w:szCs w:val="24"/>
        </w:rPr>
        <w:t>万字的笔译实践。</w:t>
      </w:r>
    </w:p>
    <w:p w14:paraId="31913920" w14:textId="77777777" w:rsidR="000769BC" w:rsidRPr="006B6F04" w:rsidRDefault="00CF6AEA">
      <w:pPr>
        <w:spacing w:line="360" w:lineRule="auto"/>
        <w:rPr>
          <w:rFonts w:ascii="Times New Roman" w:eastAsia="仿宋" w:hAnsi="Times New Roman" w:cs="Times New Roman"/>
        </w:rPr>
      </w:pPr>
      <w:r w:rsidRPr="006B6F04">
        <w:rPr>
          <w:rStyle w:val="ac"/>
          <w:rFonts w:ascii="Times New Roman" w:eastAsia="仿宋" w:hAnsi="Times New Roman" w:cs="Times New Roman"/>
          <w:bCs/>
          <w:sz w:val="24"/>
        </w:rPr>
        <w:t>8.</w:t>
      </w:r>
      <w:r w:rsidRPr="006B6F04">
        <w:rPr>
          <w:rStyle w:val="ac"/>
          <w:rFonts w:ascii="Times New Roman" w:eastAsia="仿宋" w:hAnsi="Times New Roman" w:cs="Times New Roman" w:hint="eastAsia"/>
          <w:bCs/>
          <w:sz w:val="24"/>
        </w:rPr>
        <w:t xml:space="preserve"> </w:t>
      </w:r>
      <w:r w:rsidRPr="006B6F04">
        <w:rPr>
          <w:rStyle w:val="ac"/>
          <w:rFonts w:ascii="Times New Roman" w:eastAsia="仿宋" w:hAnsi="Times New Roman" w:cs="Times New Roman"/>
          <w:bCs/>
          <w:sz w:val="24"/>
        </w:rPr>
        <w:t>学位论文（实践成果）及相关要求</w:t>
      </w:r>
    </w:p>
    <w:p w14:paraId="109684DA" w14:textId="77777777" w:rsidR="000769BC" w:rsidRPr="006B6F04" w:rsidRDefault="00CF6AEA">
      <w:pPr>
        <w:pStyle w:val="ab"/>
        <w:adjustRightInd w:val="0"/>
        <w:snapToGrid w:val="0"/>
        <w:spacing w:before="0" w:beforeAutospacing="0" w:after="0" w:afterAutospacing="0" w:line="360" w:lineRule="auto"/>
        <w:ind w:firstLineChars="200" w:firstLine="480"/>
        <w:jc w:val="both"/>
        <w:rPr>
          <w:rFonts w:ascii="Times New Roman" w:eastAsia="仿宋" w:hAnsi="Times New Roman" w:cs="Times New Roman"/>
        </w:rPr>
      </w:pPr>
      <w:proofErr w:type="gramStart"/>
      <w:r w:rsidRPr="006B6F04">
        <w:rPr>
          <w:rFonts w:ascii="Times New Roman" w:eastAsia="仿宋" w:hAnsi="Times New Roman" w:cs="Times New Roman"/>
        </w:rPr>
        <w:t>参照教指委</w:t>
      </w:r>
      <w:proofErr w:type="gramEnd"/>
      <w:r w:rsidRPr="006B6F04">
        <w:rPr>
          <w:rFonts w:ascii="Times New Roman" w:eastAsia="仿宋" w:hAnsi="Times New Roman" w:cs="Times New Roman"/>
        </w:rPr>
        <w:t>《翻译专业学位类别硕士学位论文基本要求（试行）》（</w:t>
      </w:r>
      <w:r w:rsidRPr="006B6F04">
        <w:rPr>
          <w:rFonts w:ascii="Times New Roman" w:eastAsia="仿宋" w:hAnsi="Times New Roman" w:cs="Times New Roman"/>
        </w:rPr>
        <w:t>2024</w:t>
      </w:r>
      <w:r w:rsidRPr="006B6F04">
        <w:rPr>
          <w:rFonts w:ascii="Times New Roman" w:eastAsia="仿宋" w:hAnsi="Times New Roman" w:cs="Times New Roman"/>
        </w:rPr>
        <w:t>）要求，学位论文推荐采用案例分析报告或调研报告形式撰写。</w:t>
      </w:r>
    </w:p>
    <w:p w14:paraId="08A2621A" w14:textId="77777777" w:rsidR="000769BC" w:rsidRPr="006B6F04" w:rsidRDefault="00CF6AEA">
      <w:pPr>
        <w:pStyle w:val="ab"/>
        <w:adjustRightInd w:val="0"/>
        <w:snapToGrid w:val="0"/>
        <w:spacing w:before="0" w:beforeAutospacing="0" w:after="0" w:afterAutospacing="0" w:line="360" w:lineRule="auto"/>
        <w:ind w:firstLineChars="200" w:firstLine="482"/>
        <w:jc w:val="both"/>
        <w:rPr>
          <w:rFonts w:ascii="Times New Roman" w:eastAsia="仿宋" w:hAnsi="Times New Roman" w:cs="Times New Roman"/>
          <w:b/>
          <w:bCs/>
        </w:rPr>
      </w:pPr>
      <w:r w:rsidRPr="006B6F04">
        <w:rPr>
          <w:rFonts w:ascii="Times New Roman" w:eastAsia="仿宋" w:hAnsi="Times New Roman" w:cs="Times New Roman" w:hint="eastAsia"/>
          <w:b/>
          <w:bCs/>
        </w:rPr>
        <w:t>（</w:t>
      </w:r>
      <w:r w:rsidRPr="006B6F04">
        <w:rPr>
          <w:rFonts w:ascii="Times New Roman" w:eastAsia="仿宋" w:hAnsi="Times New Roman" w:cs="Times New Roman" w:hint="eastAsia"/>
          <w:b/>
          <w:bCs/>
        </w:rPr>
        <w:t>1</w:t>
      </w:r>
      <w:r w:rsidRPr="006B6F04">
        <w:rPr>
          <w:rFonts w:ascii="Times New Roman" w:eastAsia="仿宋" w:hAnsi="Times New Roman" w:cs="Times New Roman" w:hint="eastAsia"/>
          <w:b/>
          <w:bCs/>
        </w:rPr>
        <w:t>）</w:t>
      </w:r>
      <w:r w:rsidRPr="006B6F04">
        <w:rPr>
          <w:rFonts w:ascii="Times New Roman" w:eastAsia="仿宋" w:hAnsi="Times New Roman" w:cs="Times New Roman"/>
          <w:b/>
          <w:bCs/>
        </w:rPr>
        <w:t>学位论文形式</w:t>
      </w:r>
    </w:p>
    <w:p w14:paraId="6F93C9D5" w14:textId="77777777" w:rsidR="000769BC" w:rsidRPr="006B6F04" w:rsidRDefault="00CF6AEA">
      <w:pPr>
        <w:adjustRightInd w:val="0"/>
        <w:snapToGrid w:val="0"/>
        <w:spacing w:line="360" w:lineRule="auto"/>
        <w:ind w:firstLineChars="200" w:firstLine="482"/>
        <w:rPr>
          <w:rFonts w:ascii="Times New Roman" w:eastAsia="仿宋" w:hAnsi="Times New Roman" w:cs="Times New Roman"/>
          <w:sz w:val="24"/>
          <w:szCs w:val="24"/>
        </w:rPr>
      </w:pPr>
      <w:r w:rsidRPr="006B6F04">
        <w:rPr>
          <w:rFonts w:ascii="Times New Roman" w:eastAsia="仿宋" w:hAnsi="Times New Roman" w:cs="Times New Roman"/>
          <w:b/>
          <w:sz w:val="24"/>
          <w:szCs w:val="24"/>
        </w:rPr>
        <w:t xml:space="preserve">① </w:t>
      </w:r>
      <w:r w:rsidRPr="006B6F04">
        <w:rPr>
          <w:rFonts w:ascii="Times New Roman" w:eastAsia="仿宋" w:hAnsi="Times New Roman" w:cs="Times New Roman"/>
          <w:b/>
          <w:sz w:val="24"/>
          <w:szCs w:val="24"/>
        </w:rPr>
        <w:t>案例分析报告</w:t>
      </w:r>
      <w:r w:rsidRPr="006B6F04">
        <w:rPr>
          <w:rFonts w:ascii="Times New Roman" w:eastAsia="仿宋" w:hAnsi="Times New Roman" w:cs="Times New Roman"/>
          <w:sz w:val="24"/>
          <w:szCs w:val="24"/>
        </w:rPr>
        <w:t>。案例分析报告是以一个或一组主题相关的典型的翻译实</w:t>
      </w:r>
      <w:r w:rsidRPr="006B6F04">
        <w:rPr>
          <w:rFonts w:ascii="Times New Roman" w:eastAsia="仿宋" w:hAnsi="Times New Roman" w:cs="Times New Roman"/>
          <w:sz w:val="24"/>
          <w:szCs w:val="24"/>
        </w:rPr>
        <w:lastRenderedPageBreak/>
        <w:t>习实践任务或项目为中心，针对实习实践中的具体问题，从专业翻译的角度，综合运用所学专业知识，分析并解决问题。报告应以实际参与的翻译实习实践为素材，以具体、鲜活的翻译案例为特色，恰当地提出翻译实习实践中的典型问题，分析并解决问题。解决问题的方案应符合专业翻译的规律，报告分析立场和用语客观中立，分析方法和分析过程符合专业要求。</w:t>
      </w:r>
    </w:p>
    <w:p w14:paraId="3D119500" w14:textId="77777777" w:rsidR="000769BC" w:rsidRPr="006B6F04" w:rsidRDefault="00CF6AEA">
      <w:pPr>
        <w:spacing w:before="100" w:beforeAutospacing="1" w:after="100" w:afterAutospacing="1" w:line="360" w:lineRule="auto"/>
        <w:ind w:firstLineChars="200" w:firstLine="480"/>
        <w:contextualSpacing/>
        <w:rPr>
          <w:rFonts w:ascii="Times New Roman" w:eastAsia="仿宋" w:hAnsi="Times New Roman" w:cs="Times New Roman"/>
          <w:sz w:val="24"/>
          <w:szCs w:val="24"/>
        </w:rPr>
      </w:pPr>
      <w:r w:rsidRPr="006B6F04">
        <w:rPr>
          <w:rFonts w:ascii="Times New Roman" w:eastAsia="仿宋" w:hAnsi="Times New Roman" w:cs="Times New Roman"/>
          <w:sz w:val="24"/>
          <w:szCs w:val="24"/>
        </w:rPr>
        <w:t>案例分析的选题来源于真实或模拟的翻译实习实践项目，反映翻译专项任务特征。具体而言，应选</w:t>
      </w:r>
      <w:proofErr w:type="gramStart"/>
      <w:r w:rsidRPr="006B6F04">
        <w:rPr>
          <w:rFonts w:ascii="Times New Roman" w:eastAsia="仿宋" w:hAnsi="Times New Roman" w:cs="Times New Roman"/>
          <w:sz w:val="24"/>
          <w:szCs w:val="24"/>
        </w:rPr>
        <w:t>取工程</w:t>
      </w:r>
      <w:proofErr w:type="gramEnd"/>
      <w:r w:rsidRPr="006B6F04">
        <w:rPr>
          <w:rFonts w:ascii="Times New Roman" w:eastAsia="仿宋" w:hAnsi="Times New Roman" w:cs="Times New Roman"/>
          <w:sz w:val="24"/>
          <w:szCs w:val="24"/>
        </w:rPr>
        <w:t>科技或文化艺术类、具备一定的实践应用或学术价值、且具有一定难度的文本，原则上应为首次翻译。原文文本应在</w:t>
      </w:r>
      <w:r w:rsidRPr="006B6F04">
        <w:rPr>
          <w:rFonts w:ascii="Times New Roman" w:eastAsia="仿宋" w:hAnsi="Times New Roman" w:cs="Times New Roman"/>
          <w:sz w:val="24"/>
          <w:szCs w:val="24"/>
        </w:rPr>
        <w:t xml:space="preserve">10,000 </w:t>
      </w:r>
      <w:r w:rsidRPr="006B6F04">
        <w:rPr>
          <w:rFonts w:ascii="Times New Roman" w:eastAsia="仿宋" w:hAnsi="Times New Roman" w:cs="Times New Roman"/>
          <w:sz w:val="24"/>
          <w:szCs w:val="24"/>
        </w:rPr>
        <w:t>字以上（以汉字版面字数为准），可以是一个完整文本，也可以是一组主题相似的文本。案例的原文与译文（有保密要求的情况除外）须在论文附录部分列出。</w:t>
      </w:r>
    </w:p>
    <w:p w14:paraId="685A5561" w14:textId="77777777" w:rsidR="000769BC" w:rsidRPr="006B6F04" w:rsidRDefault="00CF6AEA">
      <w:pPr>
        <w:widowControl/>
        <w:spacing w:line="360" w:lineRule="auto"/>
        <w:ind w:firstLineChars="200" w:firstLine="482"/>
        <w:jc w:val="left"/>
        <w:rPr>
          <w:rFonts w:ascii="Times New Roman" w:eastAsia="仿宋" w:hAnsi="Times New Roman" w:cs="Times New Roman"/>
          <w:sz w:val="24"/>
          <w:szCs w:val="24"/>
        </w:rPr>
      </w:pPr>
      <w:r w:rsidRPr="006B6F04">
        <w:rPr>
          <w:rFonts w:ascii="Times New Roman" w:eastAsia="仿宋" w:hAnsi="Times New Roman" w:cs="Times New Roman"/>
          <w:b/>
          <w:bCs/>
          <w:kern w:val="0"/>
          <w:sz w:val="24"/>
          <w:szCs w:val="24"/>
          <w:lang w:bidi="ar"/>
        </w:rPr>
        <w:t>②</w:t>
      </w:r>
      <w:r w:rsidRPr="006B6F04">
        <w:rPr>
          <w:rFonts w:ascii="Times New Roman" w:eastAsia="仿宋" w:hAnsi="Times New Roman" w:cs="Times New Roman" w:hint="eastAsia"/>
          <w:b/>
          <w:bCs/>
          <w:kern w:val="0"/>
          <w:sz w:val="24"/>
          <w:szCs w:val="24"/>
          <w:lang w:bidi="ar"/>
        </w:rPr>
        <w:t xml:space="preserve"> </w:t>
      </w:r>
      <w:r w:rsidRPr="006B6F04">
        <w:rPr>
          <w:rFonts w:ascii="Times New Roman" w:eastAsia="仿宋" w:hAnsi="Times New Roman" w:cs="Times New Roman"/>
          <w:b/>
          <w:bCs/>
          <w:kern w:val="0"/>
          <w:sz w:val="24"/>
          <w:szCs w:val="24"/>
          <w:lang w:bidi="ar"/>
        </w:rPr>
        <w:t>调研报告</w:t>
      </w:r>
    </w:p>
    <w:p w14:paraId="02B0D96E" w14:textId="77777777" w:rsidR="000769BC" w:rsidRPr="006B6F04" w:rsidRDefault="00CF6AEA">
      <w:pPr>
        <w:adjustRightInd w:val="0"/>
        <w:snapToGrid w:val="0"/>
        <w:spacing w:line="360" w:lineRule="auto"/>
        <w:ind w:firstLineChars="200" w:firstLine="480"/>
        <w:rPr>
          <w:rFonts w:ascii="Times New Roman" w:eastAsia="仿宋" w:hAnsi="Times New Roman" w:cs="Times New Roman"/>
          <w:sz w:val="24"/>
          <w:szCs w:val="24"/>
        </w:rPr>
      </w:pPr>
      <w:r w:rsidRPr="006B6F04">
        <w:rPr>
          <w:rFonts w:ascii="Times New Roman" w:eastAsia="仿宋" w:hAnsi="Times New Roman" w:cs="Times New Roman"/>
          <w:sz w:val="24"/>
          <w:szCs w:val="24"/>
        </w:rPr>
        <w:t>调研报告主要围绕翻译行业，对其翻译政策、翻译产业、翻译教育、翻译现象、翻译技术等问题开展调研与分析，从中发现问题，并提出解决方案或</w:t>
      </w:r>
      <w:proofErr w:type="gramStart"/>
      <w:r w:rsidRPr="006B6F04">
        <w:rPr>
          <w:rFonts w:ascii="Times New Roman" w:eastAsia="仿宋" w:hAnsi="Times New Roman" w:cs="Times New Roman"/>
          <w:sz w:val="24"/>
          <w:szCs w:val="24"/>
        </w:rPr>
        <w:t>作出</w:t>
      </w:r>
      <w:proofErr w:type="gramEnd"/>
      <w:r w:rsidRPr="006B6F04">
        <w:rPr>
          <w:rFonts w:ascii="Times New Roman" w:eastAsia="仿宋" w:hAnsi="Times New Roman" w:cs="Times New Roman"/>
          <w:sz w:val="24"/>
          <w:szCs w:val="24"/>
        </w:rPr>
        <w:t>结论。调研报告选题应来源于行业，反映行业特点。学生可从自己参与的翻译实习实践中选取调研主题和对象，明确调研目的。调研应有明确的问题意识，选题涉及领域包括但不限于：笔译政策、笔译行业发展、笔译项目管理、笔译实践操作、翻译工具及技术应用等。报告分析立场和用语应客观中立，分析方法和分析过程应符合专业要求。调研报告应有明确的调研对象和调研目的，可采取查阅资料、实地调查、访谈、调查问卷、录音录像等方法收集数据，运用专业知识，对数据进行分析和总结。附录部分应提供调查问卷、访谈记录等支撑材料。</w:t>
      </w:r>
    </w:p>
    <w:p w14:paraId="42857F62" w14:textId="77777777" w:rsidR="000769BC" w:rsidRPr="006B6F04" w:rsidRDefault="00CF6AEA">
      <w:pPr>
        <w:adjustRightInd w:val="0"/>
        <w:snapToGrid w:val="0"/>
        <w:spacing w:line="360" w:lineRule="auto"/>
        <w:ind w:firstLineChars="200" w:firstLine="482"/>
        <w:rPr>
          <w:rFonts w:ascii="Times New Roman" w:eastAsia="仿宋" w:hAnsi="Times New Roman" w:cs="Times New Roman"/>
          <w:b/>
          <w:bCs/>
          <w:sz w:val="24"/>
          <w:szCs w:val="24"/>
        </w:rPr>
      </w:pPr>
      <w:r w:rsidRPr="006B6F04">
        <w:rPr>
          <w:rFonts w:ascii="Times New Roman" w:eastAsia="仿宋" w:hAnsi="Times New Roman" w:cs="Times New Roman"/>
          <w:b/>
          <w:bCs/>
          <w:sz w:val="24"/>
          <w:szCs w:val="24"/>
        </w:rPr>
        <w:t>（</w:t>
      </w:r>
      <w:r w:rsidRPr="006B6F04">
        <w:rPr>
          <w:rFonts w:ascii="Times New Roman" w:eastAsia="仿宋" w:hAnsi="Times New Roman" w:cs="Times New Roman"/>
          <w:b/>
          <w:bCs/>
          <w:sz w:val="24"/>
          <w:szCs w:val="24"/>
        </w:rPr>
        <w:t>2</w:t>
      </w:r>
      <w:r w:rsidRPr="006B6F04">
        <w:rPr>
          <w:rFonts w:ascii="Times New Roman" w:eastAsia="仿宋" w:hAnsi="Times New Roman" w:cs="Times New Roman"/>
          <w:b/>
          <w:bCs/>
          <w:sz w:val="24"/>
          <w:szCs w:val="24"/>
        </w:rPr>
        <w:t>）写作语言与字数要求</w:t>
      </w:r>
    </w:p>
    <w:p w14:paraId="271A69B9" w14:textId="77777777" w:rsidR="000769BC" w:rsidRPr="006B6F04" w:rsidRDefault="00CF6AEA">
      <w:pPr>
        <w:adjustRightInd w:val="0"/>
        <w:snapToGrid w:val="0"/>
        <w:spacing w:line="360" w:lineRule="auto"/>
        <w:ind w:firstLineChars="200" w:firstLine="480"/>
        <w:rPr>
          <w:rFonts w:ascii="Times New Roman" w:eastAsia="仿宋" w:hAnsi="Times New Roman" w:cs="Times New Roman"/>
          <w:sz w:val="24"/>
          <w:szCs w:val="24"/>
        </w:rPr>
      </w:pPr>
      <w:r w:rsidRPr="006B6F04">
        <w:rPr>
          <w:rFonts w:ascii="Times New Roman" w:eastAsia="仿宋" w:hAnsi="Times New Roman" w:cs="Times New Roman"/>
          <w:sz w:val="24"/>
          <w:szCs w:val="24"/>
        </w:rPr>
        <w:t>学位论文原则上使用国家通用语言文字撰写。正文字数（不包括参考文献和附录）原则上不少于</w:t>
      </w:r>
      <w:r w:rsidRPr="006B6F04">
        <w:rPr>
          <w:rFonts w:ascii="Times New Roman" w:eastAsia="仿宋" w:hAnsi="Times New Roman" w:cs="Times New Roman"/>
          <w:sz w:val="24"/>
          <w:szCs w:val="24"/>
        </w:rPr>
        <w:t xml:space="preserve">10,000 </w:t>
      </w:r>
      <w:r w:rsidRPr="006B6F04">
        <w:rPr>
          <w:rFonts w:ascii="Times New Roman" w:eastAsia="仿宋" w:hAnsi="Times New Roman" w:cs="Times New Roman"/>
          <w:sz w:val="24"/>
          <w:szCs w:val="24"/>
        </w:rPr>
        <w:t>字（以汉字版面字数为准）。</w:t>
      </w:r>
    </w:p>
    <w:p w14:paraId="2F568DFE" w14:textId="77777777" w:rsidR="000769BC" w:rsidRPr="006B6F04" w:rsidRDefault="00CF6AEA">
      <w:pPr>
        <w:spacing w:before="100" w:beforeAutospacing="1" w:after="100" w:afterAutospacing="1" w:line="360" w:lineRule="auto"/>
        <w:ind w:firstLineChars="200" w:firstLine="482"/>
        <w:contextualSpacing/>
        <w:rPr>
          <w:rFonts w:ascii="Times New Roman" w:eastAsia="仿宋" w:hAnsi="Times New Roman" w:cs="Times New Roman"/>
          <w:b/>
          <w:sz w:val="24"/>
          <w:szCs w:val="24"/>
        </w:rPr>
      </w:pPr>
      <w:r w:rsidRPr="006B6F04">
        <w:rPr>
          <w:rFonts w:ascii="Times New Roman" w:eastAsia="仿宋" w:hAnsi="Times New Roman" w:cs="Times New Roman"/>
          <w:b/>
          <w:sz w:val="24"/>
          <w:szCs w:val="24"/>
        </w:rPr>
        <w:t>（</w:t>
      </w:r>
      <w:r w:rsidRPr="006B6F04">
        <w:rPr>
          <w:rFonts w:ascii="Times New Roman" w:eastAsia="仿宋" w:hAnsi="Times New Roman" w:cs="Times New Roman"/>
          <w:b/>
          <w:sz w:val="24"/>
          <w:szCs w:val="24"/>
        </w:rPr>
        <w:t>3</w:t>
      </w:r>
      <w:r w:rsidRPr="006B6F04">
        <w:rPr>
          <w:rFonts w:ascii="Times New Roman" w:eastAsia="仿宋" w:hAnsi="Times New Roman" w:cs="Times New Roman"/>
          <w:b/>
          <w:sz w:val="24"/>
          <w:szCs w:val="24"/>
        </w:rPr>
        <w:t>）学位论文水平要求</w:t>
      </w:r>
    </w:p>
    <w:p w14:paraId="3B1B7AA7" w14:textId="77777777" w:rsidR="000769BC" w:rsidRPr="006B6F04" w:rsidRDefault="00CF6AEA">
      <w:pPr>
        <w:spacing w:before="100" w:beforeAutospacing="1" w:after="100" w:afterAutospacing="1" w:line="360" w:lineRule="auto"/>
        <w:ind w:firstLineChars="200" w:firstLine="480"/>
        <w:contextualSpacing/>
        <w:rPr>
          <w:rFonts w:ascii="Times New Roman" w:eastAsia="仿宋" w:hAnsi="Times New Roman" w:cs="Times New Roman"/>
          <w:bCs/>
          <w:sz w:val="24"/>
          <w:szCs w:val="24"/>
        </w:rPr>
      </w:pPr>
      <w:r w:rsidRPr="006B6F04">
        <w:rPr>
          <w:rFonts w:ascii="Times New Roman" w:eastAsia="仿宋" w:hAnsi="Times New Roman" w:cs="Times New Roman"/>
          <w:bCs/>
          <w:sz w:val="24"/>
          <w:szCs w:val="24"/>
        </w:rPr>
        <w:t>学位论文要求在选题上体现翻译及语言服务行业的专业性和职业性特点，针对翻译实践、翻译管理、翻译市场与行业、翻译技术与工具使用等方面的具体问题，提出解决方案；论文结论能对翻译硕士专业建设、翻译实践质量提升、翻译行业管理、翻译技术应用等方面有所贡献，具有一定的社会经济效益和应用价值。论文在研究方法、研究内容、技术使用、文本选择、分析视角等方面具有较高的创新性。论文设计正确、周密，能准确把握所要研究问题的现状，并综合运用理</w:t>
      </w:r>
      <w:r w:rsidRPr="006B6F04">
        <w:rPr>
          <w:rFonts w:ascii="Times New Roman" w:eastAsia="仿宋" w:hAnsi="Times New Roman" w:cs="Times New Roman"/>
          <w:bCs/>
          <w:sz w:val="24"/>
          <w:szCs w:val="24"/>
        </w:rPr>
        <w:lastRenderedPageBreak/>
        <w:t>论、方法和技术手段解决所发现的问题。论证过程完整，分析符合逻辑，结论或结果可靠。</w:t>
      </w:r>
    </w:p>
    <w:p w14:paraId="4BE9EDF3" w14:textId="77777777" w:rsidR="000769BC" w:rsidRPr="006B6F04" w:rsidRDefault="00CF6AEA">
      <w:pPr>
        <w:spacing w:before="100" w:beforeAutospacing="1" w:after="100" w:afterAutospacing="1" w:line="360" w:lineRule="auto"/>
        <w:ind w:firstLineChars="200" w:firstLine="480"/>
        <w:contextualSpacing/>
        <w:rPr>
          <w:rFonts w:ascii="Times New Roman" w:eastAsia="仿宋" w:hAnsi="Times New Roman" w:cs="Times New Roman"/>
          <w:bCs/>
          <w:sz w:val="24"/>
          <w:szCs w:val="24"/>
        </w:rPr>
      </w:pPr>
      <w:r w:rsidRPr="006B6F04">
        <w:rPr>
          <w:rFonts w:ascii="Times New Roman" w:eastAsia="仿宋" w:hAnsi="Times New Roman" w:cs="Times New Roman"/>
          <w:bCs/>
          <w:sz w:val="24"/>
          <w:szCs w:val="24"/>
        </w:rPr>
        <w:t>学位论文要求语言表述准确、清晰、流畅，条理性强，无语法和拼写错误错别字、标点符号使用不当等错误；翻译实践和翻译案例要求译文正确，表达顺畅，无误译、错译现象；论文结构完整，图表清晰，格式排版、引用标注和参考文献等符合学术规范。</w:t>
      </w:r>
    </w:p>
    <w:p w14:paraId="5DA0BC82" w14:textId="77777777" w:rsidR="000769BC" w:rsidRPr="006B6F04" w:rsidRDefault="00CF6AEA">
      <w:pPr>
        <w:spacing w:before="100" w:beforeAutospacing="1" w:after="100" w:afterAutospacing="1" w:line="360" w:lineRule="auto"/>
        <w:ind w:firstLineChars="200" w:firstLine="482"/>
        <w:contextualSpacing/>
        <w:rPr>
          <w:rFonts w:ascii="Times New Roman" w:eastAsia="仿宋" w:hAnsi="Times New Roman" w:cs="Times New Roman"/>
          <w:b/>
          <w:bCs/>
          <w:sz w:val="24"/>
          <w:szCs w:val="24"/>
        </w:rPr>
      </w:pPr>
      <w:r w:rsidRPr="006B6F04">
        <w:rPr>
          <w:rFonts w:ascii="Times New Roman" w:eastAsia="仿宋" w:hAnsi="Times New Roman" w:cs="Times New Roman"/>
          <w:b/>
          <w:bCs/>
          <w:sz w:val="24"/>
          <w:szCs w:val="24"/>
        </w:rPr>
        <w:t>（</w:t>
      </w:r>
      <w:r w:rsidRPr="006B6F04">
        <w:rPr>
          <w:rFonts w:ascii="Times New Roman" w:eastAsia="仿宋" w:hAnsi="Times New Roman" w:cs="Times New Roman"/>
          <w:b/>
          <w:bCs/>
          <w:sz w:val="24"/>
          <w:szCs w:val="24"/>
        </w:rPr>
        <w:t>4</w:t>
      </w:r>
      <w:r w:rsidRPr="006B6F04">
        <w:rPr>
          <w:rFonts w:ascii="Times New Roman" w:eastAsia="仿宋" w:hAnsi="Times New Roman" w:cs="Times New Roman"/>
          <w:b/>
          <w:bCs/>
          <w:sz w:val="24"/>
          <w:szCs w:val="24"/>
        </w:rPr>
        <w:t>）论文开题和答辩</w:t>
      </w:r>
    </w:p>
    <w:p w14:paraId="70D642C1" w14:textId="77777777" w:rsidR="000769BC" w:rsidRPr="006B6F04" w:rsidRDefault="00CF6AEA">
      <w:pPr>
        <w:spacing w:before="100" w:beforeAutospacing="1" w:after="100" w:afterAutospacing="1" w:line="360" w:lineRule="auto"/>
        <w:ind w:firstLineChars="200" w:firstLine="480"/>
        <w:contextualSpacing/>
        <w:rPr>
          <w:rFonts w:ascii="Times New Roman" w:eastAsia="仿宋" w:hAnsi="Times New Roman" w:cs="Times New Roman"/>
          <w:bCs/>
          <w:sz w:val="24"/>
          <w:szCs w:val="24"/>
        </w:rPr>
      </w:pPr>
      <w:r w:rsidRPr="006B6F04">
        <w:rPr>
          <w:rFonts w:ascii="Times New Roman" w:eastAsia="仿宋" w:hAnsi="Times New Roman" w:cs="Times New Roman"/>
          <w:bCs/>
          <w:sz w:val="24"/>
          <w:szCs w:val="24"/>
        </w:rPr>
        <w:t>论文开题报告要包括选题背景、研究根据（研究目标、实践价值或意义）、研究内容、方法思路、工作计划和主要参考文献。开题答辩时间一般为第四学期。</w:t>
      </w:r>
    </w:p>
    <w:p w14:paraId="0C7E3368" w14:textId="77777777" w:rsidR="000769BC" w:rsidRPr="006B6F04" w:rsidRDefault="00CF6AEA">
      <w:pPr>
        <w:spacing w:before="100" w:beforeAutospacing="1" w:after="100" w:afterAutospacing="1" w:line="360" w:lineRule="auto"/>
        <w:ind w:firstLineChars="200" w:firstLine="480"/>
        <w:contextualSpacing/>
        <w:rPr>
          <w:rFonts w:ascii="Times New Roman" w:eastAsia="仿宋" w:hAnsi="Times New Roman" w:cs="Times New Roman"/>
          <w:bCs/>
          <w:sz w:val="24"/>
        </w:rPr>
      </w:pPr>
      <w:r w:rsidRPr="006B6F04">
        <w:rPr>
          <w:rFonts w:ascii="Times New Roman" w:eastAsia="仿宋" w:hAnsi="Times New Roman" w:cs="Times New Roman"/>
          <w:bCs/>
          <w:sz w:val="24"/>
          <w:szCs w:val="24"/>
        </w:rPr>
        <w:t>开题通过后方能进入论文写作阶段。论文完成、导师审阅并批准后，学生可提出论文答辩申请。为保证学位论文质量，学位点在论文送外审前两周，组织预答辩</w:t>
      </w:r>
      <w:r w:rsidRPr="006B6F04">
        <w:rPr>
          <w:rFonts w:ascii="Times New Roman" w:eastAsia="仿宋" w:hAnsi="Times New Roman" w:cs="Times New Roman"/>
          <w:bCs/>
          <w:sz w:val="24"/>
        </w:rPr>
        <w:t>活动，未通过者暂缓论文送审。</w:t>
      </w:r>
    </w:p>
    <w:p w14:paraId="70CE9B1B" w14:textId="77777777" w:rsidR="000769BC" w:rsidRPr="006B6F04" w:rsidRDefault="00CF6AEA">
      <w:pPr>
        <w:spacing w:before="100" w:beforeAutospacing="1" w:after="100" w:afterAutospacing="1" w:line="360" w:lineRule="auto"/>
        <w:ind w:firstLineChars="200" w:firstLine="480"/>
        <w:contextualSpacing/>
        <w:rPr>
          <w:rFonts w:ascii="Times New Roman" w:eastAsia="仿宋" w:hAnsi="Times New Roman" w:cs="Times New Roman"/>
          <w:bCs/>
          <w:sz w:val="24"/>
        </w:rPr>
      </w:pPr>
      <w:r w:rsidRPr="006B6F04">
        <w:rPr>
          <w:rFonts w:ascii="Times New Roman" w:eastAsia="仿宋" w:hAnsi="Times New Roman" w:cs="Times New Roman"/>
          <w:bCs/>
          <w:sz w:val="24"/>
        </w:rPr>
        <w:t>学位论文在答辩前必须上传研究生系统进行学位论文相似性检测，经匿名评审，专家审核通过后方可参加学位论文答辩。学位论文采用双匿名评审制。论文评阅人中至少有一位是校外专家。学位论文须</w:t>
      </w:r>
      <w:proofErr w:type="gramStart"/>
      <w:r w:rsidRPr="006B6F04">
        <w:rPr>
          <w:rFonts w:ascii="Times New Roman" w:eastAsia="仿宋" w:hAnsi="Times New Roman" w:cs="Times New Roman"/>
          <w:bCs/>
          <w:sz w:val="24"/>
        </w:rPr>
        <w:t>经至少</w:t>
      </w:r>
      <w:proofErr w:type="gramEnd"/>
      <w:r w:rsidRPr="006B6F04">
        <w:rPr>
          <w:rFonts w:ascii="Times New Roman" w:eastAsia="仿宋" w:hAnsi="Times New Roman" w:cs="Times New Roman"/>
          <w:bCs/>
          <w:sz w:val="24"/>
        </w:rPr>
        <w:t xml:space="preserve">2 </w:t>
      </w:r>
      <w:r w:rsidRPr="006B6F04">
        <w:rPr>
          <w:rFonts w:ascii="Times New Roman" w:eastAsia="仿宋" w:hAnsi="Times New Roman" w:cs="Times New Roman"/>
          <w:bCs/>
          <w:sz w:val="24"/>
        </w:rPr>
        <w:t>位论文评阅人评审通过后方能进入答辩程序。答辩委员会由</w:t>
      </w:r>
      <w:r w:rsidRPr="006B6F04">
        <w:rPr>
          <w:rFonts w:ascii="Times New Roman" w:eastAsia="仿宋" w:hAnsi="Times New Roman" w:cs="Times New Roman"/>
          <w:bCs/>
          <w:sz w:val="24"/>
        </w:rPr>
        <w:t xml:space="preserve"> 3-5</w:t>
      </w:r>
      <w:r w:rsidRPr="006B6F04">
        <w:rPr>
          <w:rFonts w:ascii="Times New Roman" w:eastAsia="仿宋" w:hAnsi="Times New Roman" w:cs="Times New Roman"/>
          <w:bCs/>
          <w:sz w:val="24"/>
        </w:rPr>
        <w:t>人组成，其中至少有两位需具有丰富翻译实践经验且具有高级专业技术职称的专家。</w:t>
      </w:r>
      <w:r w:rsidRPr="006B6F04">
        <w:rPr>
          <w:rFonts w:ascii="Times New Roman" w:eastAsia="仿宋" w:hAnsi="Times New Roman" w:cs="Times New Roman"/>
          <w:bCs/>
          <w:sz w:val="24"/>
        </w:rPr>
        <w:br w:type="page"/>
      </w:r>
    </w:p>
    <w:p w14:paraId="4D5DFA49" w14:textId="77777777" w:rsidR="000769BC" w:rsidRPr="006B6F04" w:rsidRDefault="00CF6AEA">
      <w:pPr>
        <w:spacing w:line="360" w:lineRule="auto"/>
        <w:rPr>
          <w:rFonts w:ascii="Times New Roman" w:eastAsia="仿宋" w:hAnsi="Times New Roman" w:cs="Times New Roman"/>
          <w:bCs/>
          <w:sz w:val="24"/>
        </w:rPr>
      </w:pPr>
      <w:r w:rsidRPr="006B6F04">
        <w:rPr>
          <w:rFonts w:ascii="Times New Roman" w:eastAsia="仿宋" w:hAnsi="Times New Roman" w:cs="Times New Roman"/>
          <w:b/>
          <w:sz w:val="24"/>
        </w:rPr>
        <w:lastRenderedPageBreak/>
        <w:t>附录</w:t>
      </w:r>
      <w:proofErr w:type="gramStart"/>
      <w:r w:rsidRPr="006B6F04">
        <w:rPr>
          <w:rFonts w:ascii="Times New Roman" w:eastAsia="仿宋" w:hAnsi="Times New Roman" w:cs="Times New Roman"/>
          <w:b/>
          <w:sz w:val="24"/>
        </w:rPr>
        <w:t>一</w:t>
      </w:r>
      <w:proofErr w:type="gramEnd"/>
      <w:r w:rsidRPr="006B6F04">
        <w:rPr>
          <w:rFonts w:ascii="Times New Roman" w:eastAsia="仿宋" w:hAnsi="Times New Roman" w:cs="Times New Roman"/>
          <w:b/>
          <w:sz w:val="24"/>
        </w:rPr>
        <w:t>：核心课程简介</w:t>
      </w:r>
    </w:p>
    <w:tbl>
      <w:tblPr>
        <w:tblW w:w="8522" w:type="dxa"/>
        <w:tblLayout w:type="fixed"/>
        <w:tblLook w:val="04A0" w:firstRow="1" w:lastRow="0" w:firstColumn="1" w:lastColumn="0" w:noHBand="0" w:noVBand="1"/>
      </w:tblPr>
      <w:tblGrid>
        <w:gridCol w:w="666"/>
        <w:gridCol w:w="1582"/>
        <w:gridCol w:w="6274"/>
      </w:tblGrid>
      <w:tr w:rsidR="000769BC" w:rsidRPr="006B6F04" w14:paraId="621E1298" w14:textId="77777777">
        <w:trPr>
          <w:cantSplit/>
          <w:trHeight w:val="475"/>
        </w:trPr>
        <w:tc>
          <w:tcPr>
            <w:tcW w:w="666" w:type="dxa"/>
            <w:tcBorders>
              <w:top w:val="single" w:sz="4" w:space="0" w:color="auto"/>
              <w:left w:val="single" w:sz="4" w:space="0" w:color="auto"/>
              <w:bottom w:val="single" w:sz="4" w:space="0" w:color="auto"/>
              <w:right w:val="single" w:sz="4" w:space="0" w:color="auto"/>
            </w:tcBorders>
            <w:vAlign w:val="center"/>
          </w:tcPr>
          <w:p w14:paraId="71C65310" w14:textId="77777777" w:rsidR="000769BC" w:rsidRPr="006B6F04" w:rsidRDefault="00CF6AEA">
            <w:pPr>
              <w:snapToGrid w:val="0"/>
              <w:spacing w:line="30" w:lineRule="atLeast"/>
              <w:jc w:val="center"/>
              <w:rPr>
                <w:rFonts w:ascii="Times New Roman" w:eastAsia="仿宋" w:hAnsi="Times New Roman" w:cs="Times New Roman"/>
                <w:b/>
                <w:bCs/>
                <w:szCs w:val="21"/>
              </w:rPr>
            </w:pPr>
            <w:r w:rsidRPr="006B6F04">
              <w:rPr>
                <w:rFonts w:ascii="Times New Roman" w:eastAsia="仿宋" w:hAnsi="Times New Roman" w:cs="Times New Roman"/>
                <w:b/>
                <w:bCs/>
                <w:szCs w:val="21"/>
              </w:rPr>
              <w:t>序号</w:t>
            </w:r>
          </w:p>
        </w:tc>
        <w:tc>
          <w:tcPr>
            <w:tcW w:w="1582" w:type="dxa"/>
            <w:tcBorders>
              <w:top w:val="single" w:sz="4" w:space="0" w:color="auto"/>
              <w:left w:val="nil"/>
              <w:bottom w:val="single" w:sz="4" w:space="0" w:color="auto"/>
              <w:right w:val="single" w:sz="4" w:space="0" w:color="auto"/>
            </w:tcBorders>
            <w:vAlign w:val="center"/>
          </w:tcPr>
          <w:p w14:paraId="606D92C8" w14:textId="77777777" w:rsidR="000769BC" w:rsidRPr="006B6F04" w:rsidRDefault="00CF6AEA">
            <w:pPr>
              <w:snapToGrid w:val="0"/>
              <w:spacing w:line="30" w:lineRule="atLeast"/>
              <w:jc w:val="center"/>
              <w:rPr>
                <w:rFonts w:ascii="Times New Roman" w:eastAsia="仿宋" w:hAnsi="Times New Roman" w:cs="Times New Roman"/>
                <w:b/>
                <w:bCs/>
                <w:szCs w:val="21"/>
              </w:rPr>
            </w:pPr>
            <w:r w:rsidRPr="006B6F04">
              <w:rPr>
                <w:rFonts w:ascii="Times New Roman" w:eastAsia="仿宋" w:hAnsi="Times New Roman" w:cs="Times New Roman"/>
                <w:b/>
                <w:bCs/>
                <w:szCs w:val="21"/>
              </w:rPr>
              <w:t>课程名称</w:t>
            </w:r>
          </w:p>
        </w:tc>
        <w:tc>
          <w:tcPr>
            <w:tcW w:w="6274" w:type="dxa"/>
            <w:tcBorders>
              <w:top w:val="single" w:sz="4" w:space="0" w:color="auto"/>
              <w:left w:val="nil"/>
              <w:bottom w:val="single" w:sz="4" w:space="0" w:color="auto"/>
              <w:right w:val="single" w:sz="4" w:space="0" w:color="auto"/>
            </w:tcBorders>
            <w:vAlign w:val="center"/>
          </w:tcPr>
          <w:p w14:paraId="66A4FA2A" w14:textId="77777777" w:rsidR="000769BC" w:rsidRPr="006B6F04" w:rsidRDefault="00CF6AEA">
            <w:pPr>
              <w:snapToGrid w:val="0"/>
              <w:spacing w:line="30" w:lineRule="atLeast"/>
              <w:ind w:left="316"/>
              <w:jc w:val="center"/>
              <w:rPr>
                <w:rFonts w:ascii="Times New Roman" w:eastAsia="仿宋" w:hAnsi="Times New Roman" w:cs="Times New Roman"/>
                <w:b/>
                <w:bCs/>
                <w:szCs w:val="21"/>
              </w:rPr>
            </w:pPr>
            <w:r w:rsidRPr="006B6F04">
              <w:rPr>
                <w:rFonts w:ascii="Times New Roman" w:eastAsia="仿宋" w:hAnsi="Times New Roman" w:cs="Times New Roman"/>
                <w:b/>
                <w:bCs/>
                <w:szCs w:val="21"/>
              </w:rPr>
              <w:t>内容简介</w:t>
            </w:r>
          </w:p>
        </w:tc>
      </w:tr>
      <w:tr w:rsidR="000769BC" w:rsidRPr="006B6F04" w14:paraId="21531738" w14:textId="77777777">
        <w:trPr>
          <w:cantSplit/>
          <w:trHeight w:val="1099"/>
        </w:trPr>
        <w:tc>
          <w:tcPr>
            <w:tcW w:w="666" w:type="dxa"/>
            <w:tcBorders>
              <w:top w:val="single" w:sz="4" w:space="0" w:color="auto"/>
              <w:left w:val="single" w:sz="4" w:space="0" w:color="auto"/>
              <w:bottom w:val="single" w:sz="4" w:space="0" w:color="auto"/>
              <w:right w:val="single" w:sz="4" w:space="0" w:color="auto"/>
            </w:tcBorders>
            <w:vAlign w:val="center"/>
          </w:tcPr>
          <w:p w14:paraId="10426BF9" w14:textId="77777777" w:rsidR="000769BC" w:rsidRPr="006B6F04" w:rsidRDefault="00CF6AEA">
            <w:pPr>
              <w:snapToGrid w:val="0"/>
              <w:spacing w:line="30" w:lineRule="atLeast"/>
              <w:jc w:val="center"/>
              <w:rPr>
                <w:rFonts w:ascii="Times New Roman" w:eastAsia="仿宋" w:hAnsi="Times New Roman" w:cs="Times New Roman"/>
                <w:szCs w:val="21"/>
              </w:rPr>
            </w:pPr>
            <w:r w:rsidRPr="006B6F04">
              <w:rPr>
                <w:rFonts w:ascii="Times New Roman" w:eastAsia="仿宋" w:hAnsi="Times New Roman" w:cs="Times New Roman"/>
                <w:szCs w:val="21"/>
              </w:rPr>
              <w:t>1</w:t>
            </w:r>
          </w:p>
        </w:tc>
        <w:tc>
          <w:tcPr>
            <w:tcW w:w="1582" w:type="dxa"/>
            <w:tcBorders>
              <w:top w:val="single" w:sz="4" w:space="0" w:color="auto"/>
              <w:left w:val="nil"/>
              <w:bottom w:val="single" w:sz="4" w:space="0" w:color="auto"/>
              <w:right w:val="single" w:sz="4" w:space="0" w:color="auto"/>
            </w:tcBorders>
            <w:shd w:val="clear" w:color="auto" w:fill="auto"/>
            <w:vAlign w:val="center"/>
          </w:tcPr>
          <w:p w14:paraId="41584C87" w14:textId="77777777" w:rsidR="000769BC" w:rsidRPr="006B6F04" w:rsidRDefault="00CF6AEA">
            <w:pPr>
              <w:snapToGrid w:val="0"/>
              <w:spacing w:line="30" w:lineRule="atLeast"/>
              <w:jc w:val="center"/>
              <w:rPr>
                <w:rFonts w:ascii="Times New Roman" w:eastAsia="仿宋" w:hAnsi="Times New Roman" w:cs="Times New Roman"/>
                <w:szCs w:val="21"/>
              </w:rPr>
            </w:pPr>
            <w:r w:rsidRPr="006B6F04">
              <w:rPr>
                <w:rFonts w:ascii="Times New Roman" w:eastAsia="仿宋" w:hAnsi="Times New Roman" w:cs="Times New Roman"/>
                <w:szCs w:val="21"/>
              </w:rPr>
              <w:t>中国语言文化</w:t>
            </w:r>
          </w:p>
        </w:tc>
        <w:tc>
          <w:tcPr>
            <w:tcW w:w="6274" w:type="dxa"/>
            <w:tcBorders>
              <w:top w:val="single" w:sz="4" w:space="0" w:color="auto"/>
              <w:left w:val="nil"/>
              <w:bottom w:val="single" w:sz="4" w:space="0" w:color="auto"/>
              <w:right w:val="single" w:sz="4" w:space="0" w:color="auto"/>
            </w:tcBorders>
            <w:shd w:val="clear" w:color="auto" w:fill="auto"/>
            <w:vAlign w:val="center"/>
          </w:tcPr>
          <w:p w14:paraId="4740B6FD" w14:textId="77777777" w:rsidR="000769BC" w:rsidRPr="006B6F04" w:rsidRDefault="00CF6AEA">
            <w:pPr>
              <w:spacing w:line="30" w:lineRule="atLeast"/>
              <w:ind w:firstLineChars="200" w:firstLine="420"/>
              <w:rPr>
                <w:rFonts w:ascii="Times New Roman" w:eastAsia="仿宋" w:hAnsi="Times New Roman" w:cs="Times New Roman"/>
                <w:kern w:val="0"/>
                <w:szCs w:val="21"/>
              </w:rPr>
            </w:pPr>
            <w:r w:rsidRPr="006B6F04">
              <w:rPr>
                <w:rFonts w:ascii="Times New Roman" w:eastAsia="仿宋" w:hAnsi="Times New Roman" w:cs="Times New Roman"/>
                <w:kern w:val="0"/>
                <w:szCs w:val="21"/>
              </w:rPr>
              <w:t>为笔译硕士专业学位课。</w:t>
            </w:r>
            <w:r w:rsidRPr="006B6F04">
              <w:rPr>
                <w:rFonts w:ascii="Times New Roman" w:eastAsia="仿宋" w:hAnsi="Times New Roman" w:cs="Times New Roman"/>
                <w:szCs w:val="21"/>
              </w:rPr>
              <w:t>旨在通过对中国语言文化的基本理论和内容的讲解，培养学生具有较强的审美能力和中文表达能力，感悟中国语言文化的博大精深，增强文化自信，具有一定的语言文学研究能力，提高跨文化交流的文化意识和文学素养，更好地从事翻译工作。</w:t>
            </w:r>
          </w:p>
        </w:tc>
      </w:tr>
      <w:tr w:rsidR="000769BC" w:rsidRPr="006B6F04" w14:paraId="0F333E2A" w14:textId="77777777">
        <w:trPr>
          <w:cantSplit/>
          <w:trHeight w:val="1365"/>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ED34DF5" w14:textId="77777777" w:rsidR="000769BC" w:rsidRPr="006B6F04" w:rsidRDefault="00CF6AEA">
            <w:pPr>
              <w:snapToGrid w:val="0"/>
              <w:spacing w:line="30" w:lineRule="atLeast"/>
              <w:jc w:val="center"/>
              <w:rPr>
                <w:rFonts w:ascii="Times New Roman" w:eastAsia="仿宋" w:hAnsi="Times New Roman" w:cs="Times New Roman"/>
                <w:szCs w:val="21"/>
              </w:rPr>
            </w:pPr>
            <w:r w:rsidRPr="006B6F04">
              <w:rPr>
                <w:rFonts w:ascii="Times New Roman" w:eastAsia="仿宋" w:hAnsi="Times New Roman" w:cs="Times New Roman"/>
                <w:szCs w:val="21"/>
              </w:rPr>
              <w:t>2</w:t>
            </w:r>
          </w:p>
        </w:tc>
        <w:tc>
          <w:tcPr>
            <w:tcW w:w="1582" w:type="dxa"/>
            <w:tcBorders>
              <w:top w:val="single" w:sz="4" w:space="0" w:color="auto"/>
              <w:left w:val="nil"/>
              <w:bottom w:val="single" w:sz="4" w:space="0" w:color="auto"/>
              <w:right w:val="single" w:sz="4" w:space="0" w:color="auto"/>
            </w:tcBorders>
            <w:shd w:val="clear" w:color="auto" w:fill="auto"/>
            <w:vAlign w:val="center"/>
          </w:tcPr>
          <w:p w14:paraId="4787341F" w14:textId="77777777" w:rsidR="000769BC" w:rsidRPr="006B6F04" w:rsidRDefault="00CF6AEA">
            <w:pPr>
              <w:snapToGrid w:val="0"/>
              <w:spacing w:line="30" w:lineRule="atLeast"/>
              <w:jc w:val="center"/>
              <w:rPr>
                <w:rFonts w:ascii="Times New Roman" w:eastAsia="仿宋" w:hAnsi="Times New Roman" w:cs="Times New Roman"/>
                <w:szCs w:val="21"/>
              </w:rPr>
            </w:pPr>
            <w:bookmarkStart w:id="11" w:name="OLE_LINK8"/>
            <w:bookmarkStart w:id="12" w:name="OLE_LINK9"/>
            <w:r w:rsidRPr="006B6F04">
              <w:rPr>
                <w:rFonts w:ascii="Times New Roman" w:eastAsia="仿宋" w:hAnsi="Times New Roman" w:cs="Times New Roman"/>
                <w:szCs w:val="21"/>
              </w:rPr>
              <w:t>翻译概论</w:t>
            </w:r>
            <w:bookmarkEnd w:id="11"/>
            <w:bookmarkEnd w:id="12"/>
          </w:p>
        </w:tc>
        <w:tc>
          <w:tcPr>
            <w:tcW w:w="6274" w:type="dxa"/>
            <w:tcBorders>
              <w:top w:val="single" w:sz="4" w:space="0" w:color="auto"/>
              <w:left w:val="nil"/>
              <w:bottom w:val="single" w:sz="4" w:space="0" w:color="auto"/>
              <w:right w:val="single" w:sz="4" w:space="0" w:color="auto"/>
            </w:tcBorders>
            <w:shd w:val="clear" w:color="auto" w:fill="auto"/>
            <w:vAlign w:val="center"/>
          </w:tcPr>
          <w:p w14:paraId="604A2D3F" w14:textId="77777777" w:rsidR="000769BC" w:rsidRPr="006B6F04" w:rsidRDefault="00CF6AEA">
            <w:pPr>
              <w:spacing w:line="30" w:lineRule="atLeast"/>
              <w:ind w:firstLineChars="200" w:firstLine="420"/>
              <w:rPr>
                <w:rFonts w:ascii="Times New Roman" w:eastAsia="仿宋" w:hAnsi="Times New Roman" w:cs="Times New Roman"/>
                <w:szCs w:val="21"/>
              </w:rPr>
            </w:pPr>
            <w:r w:rsidRPr="006B6F04">
              <w:rPr>
                <w:rFonts w:ascii="Times New Roman" w:eastAsia="仿宋" w:hAnsi="Times New Roman" w:cs="Times New Roman"/>
                <w:kern w:val="0"/>
                <w:szCs w:val="21"/>
              </w:rPr>
              <w:t>为笔译硕士专业学位课。</w:t>
            </w:r>
            <w:r w:rsidRPr="006B6F04">
              <w:rPr>
                <w:rFonts w:ascii="Times New Roman" w:eastAsia="仿宋" w:hAnsi="Times New Roman" w:cs="Times New Roman"/>
                <w:szCs w:val="21"/>
              </w:rPr>
              <w:t>概括介绍我国佛经翻译、科技翻译、西学翻译及文学翻译中有代表性的理论、观点、方法和成果，重点结合译本讨论主要翻译方法，分析其与文化、语言、读者等的关系，帮助学生提高翻译能力，并初步学会翻译学的研究方法。</w:t>
            </w:r>
          </w:p>
        </w:tc>
      </w:tr>
      <w:tr w:rsidR="000769BC" w:rsidRPr="006B6F04" w14:paraId="7985DA98" w14:textId="77777777">
        <w:trPr>
          <w:cantSplit/>
          <w:trHeight w:val="1351"/>
        </w:trPr>
        <w:tc>
          <w:tcPr>
            <w:tcW w:w="666" w:type="dxa"/>
            <w:tcBorders>
              <w:top w:val="single" w:sz="4" w:space="0" w:color="auto"/>
              <w:left w:val="single" w:sz="4" w:space="0" w:color="auto"/>
              <w:bottom w:val="single" w:sz="4" w:space="0" w:color="auto"/>
              <w:right w:val="single" w:sz="4" w:space="0" w:color="auto"/>
            </w:tcBorders>
            <w:vAlign w:val="center"/>
          </w:tcPr>
          <w:p w14:paraId="6911339B" w14:textId="77777777" w:rsidR="000769BC" w:rsidRPr="006B6F04" w:rsidRDefault="00CF6AEA">
            <w:pPr>
              <w:snapToGrid w:val="0"/>
              <w:spacing w:line="30" w:lineRule="atLeast"/>
              <w:jc w:val="center"/>
              <w:rPr>
                <w:rFonts w:ascii="Times New Roman" w:eastAsia="仿宋" w:hAnsi="Times New Roman" w:cs="Times New Roman"/>
                <w:szCs w:val="21"/>
              </w:rPr>
            </w:pPr>
            <w:r w:rsidRPr="006B6F04">
              <w:rPr>
                <w:rFonts w:ascii="Times New Roman" w:eastAsia="仿宋" w:hAnsi="Times New Roman" w:cs="Times New Roman"/>
                <w:szCs w:val="21"/>
              </w:rPr>
              <w:t>3</w:t>
            </w:r>
          </w:p>
        </w:tc>
        <w:tc>
          <w:tcPr>
            <w:tcW w:w="1582" w:type="dxa"/>
            <w:tcBorders>
              <w:top w:val="single" w:sz="4" w:space="0" w:color="auto"/>
              <w:left w:val="nil"/>
              <w:bottom w:val="single" w:sz="4" w:space="0" w:color="auto"/>
              <w:right w:val="single" w:sz="4" w:space="0" w:color="auto"/>
            </w:tcBorders>
            <w:vAlign w:val="center"/>
          </w:tcPr>
          <w:p w14:paraId="2F2ADA8D" w14:textId="77777777" w:rsidR="000769BC" w:rsidRPr="006B6F04" w:rsidRDefault="00CF6AEA">
            <w:pPr>
              <w:snapToGrid w:val="0"/>
              <w:spacing w:line="30" w:lineRule="atLeast"/>
              <w:jc w:val="center"/>
              <w:rPr>
                <w:rFonts w:ascii="Times New Roman" w:eastAsia="仿宋" w:hAnsi="Times New Roman" w:cs="Times New Roman"/>
                <w:szCs w:val="21"/>
              </w:rPr>
            </w:pPr>
            <w:r w:rsidRPr="006B6F04">
              <w:rPr>
                <w:rFonts w:ascii="Times New Roman" w:eastAsia="仿宋" w:hAnsi="Times New Roman" w:cs="Times New Roman"/>
                <w:szCs w:val="21"/>
              </w:rPr>
              <w:t>英汉语言对比与翻译</w:t>
            </w:r>
          </w:p>
        </w:tc>
        <w:tc>
          <w:tcPr>
            <w:tcW w:w="6274" w:type="dxa"/>
            <w:tcBorders>
              <w:top w:val="single" w:sz="4" w:space="0" w:color="auto"/>
              <w:left w:val="nil"/>
              <w:bottom w:val="single" w:sz="4" w:space="0" w:color="auto"/>
              <w:right w:val="single" w:sz="4" w:space="0" w:color="auto"/>
            </w:tcBorders>
            <w:vAlign w:val="center"/>
          </w:tcPr>
          <w:p w14:paraId="21B11435" w14:textId="77777777" w:rsidR="000769BC" w:rsidRPr="006B6F04" w:rsidRDefault="00CF6AEA">
            <w:pPr>
              <w:spacing w:line="30" w:lineRule="atLeast"/>
              <w:ind w:firstLineChars="200" w:firstLine="420"/>
              <w:rPr>
                <w:rFonts w:ascii="Times New Roman" w:eastAsia="仿宋" w:hAnsi="Times New Roman" w:cs="Times New Roman"/>
                <w:szCs w:val="21"/>
              </w:rPr>
            </w:pPr>
            <w:r w:rsidRPr="006B6F04">
              <w:rPr>
                <w:rFonts w:ascii="Times New Roman" w:eastAsia="仿宋" w:hAnsi="Times New Roman" w:cs="Times New Roman"/>
                <w:kern w:val="0"/>
                <w:szCs w:val="21"/>
              </w:rPr>
              <w:t>为笔译硕士专业学位课。从综合语与分析语、刚性与柔性、</w:t>
            </w:r>
            <w:proofErr w:type="gramStart"/>
            <w:r w:rsidRPr="006B6F04">
              <w:rPr>
                <w:rFonts w:ascii="Times New Roman" w:eastAsia="仿宋" w:hAnsi="Times New Roman" w:cs="Times New Roman"/>
                <w:kern w:val="0"/>
                <w:szCs w:val="21"/>
              </w:rPr>
              <w:t>形合与</w:t>
            </w:r>
            <w:proofErr w:type="gramEnd"/>
            <w:r w:rsidRPr="006B6F04">
              <w:rPr>
                <w:rFonts w:ascii="Times New Roman" w:eastAsia="仿宋" w:hAnsi="Times New Roman" w:cs="Times New Roman"/>
                <w:kern w:val="0"/>
                <w:szCs w:val="21"/>
              </w:rPr>
              <w:t>意合等诸方面对英汉</w:t>
            </w:r>
            <w:r w:rsidRPr="006B6F04">
              <w:rPr>
                <w:rFonts w:ascii="Times New Roman" w:eastAsia="仿宋" w:hAnsi="Times New Roman" w:cs="Times New Roman"/>
                <w:szCs w:val="21"/>
              </w:rPr>
              <w:t>两种</w:t>
            </w:r>
            <w:r w:rsidRPr="006B6F04">
              <w:rPr>
                <w:rFonts w:ascii="Times New Roman" w:eastAsia="仿宋" w:hAnsi="Times New Roman" w:cs="Times New Roman"/>
                <w:kern w:val="0"/>
                <w:szCs w:val="21"/>
              </w:rPr>
              <w:t>语言进行对比与分析，并辅以相关的英汉翻译实践，采用教师引导、学生汇报和课堂讨论相结合的方法，旨在培养学生英汉双语差异意识及英汉语转换能力。</w:t>
            </w:r>
          </w:p>
        </w:tc>
      </w:tr>
      <w:tr w:rsidR="000769BC" w:rsidRPr="006B6F04" w14:paraId="0D5BE725" w14:textId="77777777">
        <w:trPr>
          <w:cantSplit/>
          <w:trHeight w:val="1520"/>
        </w:trPr>
        <w:tc>
          <w:tcPr>
            <w:tcW w:w="666" w:type="dxa"/>
            <w:tcBorders>
              <w:top w:val="single" w:sz="4" w:space="0" w:color="auto"/>
              <w:left w:val="single" w:sz="4" w:space="0" w:color="auto"/>
              <w:bottom w:val="single" w:sz="4" w:space="0" w:color="auto"/>
              <w:right w:val="single" w:sz="4" w:space="0" w:color="auto"/>
            </w:tcBorders>
            <w:vAlign w:val="center"/>
          </w:tcPr>
          <w:p w14:paraId="66CF90FE" w14:textId="77777777" w:rsidR="000769BC" w:rsidRPr="006B6F04" w:rsidRDefault="00CF6AEA">
            <w:pPr>
              <w:snapToGrid w:val="0"/>
              <w:spacing w:line="30" w:lineRule="atLeast"/>
              <w:jc w:val="center"/>
              <w:rPr>
                <w:rFonts w:ascii="Times New Roman" w:eastAsia="仿宋" w:hAnsi="Times New Roman" w:cs="Times New Roman"/>
                <w:szCs w:val="21"/>
              </w:rPr>
            </w:pPr>
            <w:r w:rsidRPr="006B6F04">
              <w:rPr>
                <w:rFonts w:ascii="Times New Roman" w:eastAsia="仿宋" w:hAnsi="Times New Roman" w:cs="Times New Roman"/>
                <w:szCs w:val="21"/>
              </w:rPr>
              <w:t>4</w:t>
            </w:r>
          </w:p>
        </w:tc>
        <w:tc>
          <w:tcPr>
            <w:tcW w:w="1582" w:type="dxa"/>
            <w:tcBorders>
              <w:top w:val="single" w:sz="4" w:space="0" w:color="auto"/>
              <w:left w:val="nil"/>
              <w:bottom w:val="single" w:sz="4" w:space="0" w:color="auto"/>
              <w:right w:val="single" w:sz="4" w:space="0" w:color="auto"/>
            </w:tcBorders>
            <w:vAlign w:val="center"/>
          </w:tcPr>
          <w:p w14:paraId="322AD2D0" w14:textId="77777777" w:rsidR="000769BC" w:rsidRPr="006B6F04" w:rsidRDefault="00CF6AEA">
            <w:pPr>
              <w:snapToGrid w:val="0"/>
              <w:spacing w:line="30" w:lineRule="atLeast"/>
              <w:jc w:val="center"/>
              <w:rPr>
                <w:rFonts w:ascii="Times New Roman" w:eastAsia="仿宋" w:hAnsi="Times New Roman" w:cs="Times New Roman"/>
                <w:szCs w:val="21"/>
              </w:rPr>
            </w:pPr>
            <w:r w:rsidRPr="006B6F04">
              <w:rPr>
                <w:rFonts w:ascii="Times New Roman" w:eastAsia="仿宋" w:hAnsi="Times New Roman" w:cs="Times New Roman"/>
                <w:szCs w:val="21"/>
              </w:rPr>
              <w:t>笔译实务</w:t>
            </w:r>
          </w:p>
        </w:tc>
        <w:tc>
          <w:tcPr>
            <w:tcW w:w="6274" w:type="dxa"/>
            <w:tcBorders>
              <w:top w:val="single" w:sz="4" w:space="0" w:color="auto"/>
              <w:left w:val="nil"/>
              <w:bottom w:val="single" w:sz="4" w:space="0" w:color="auto"/>
              <w:right w:val="single" w:sz="4" w:space="0" w:color="auto"/>
            </w:tcBorders>
            <w:vAlign w:val="center"/>
          </w:tcPr>
          <w:p w14:paraId="3BEBC714" w14:textId="77777777" w:rsidR="000769BC" w:rsidRPr="006B6F04" w:rsidRDefault="00CF6AEA">
            <w:pPr>
              <w:spacing w:line="30" w:lineRule="atLeast"/>
              <w:ind w:firstLineChars="200" w:firstLine="420"/>
              <w:rPr>
                <w:rFonts w:ascii="Times New Roman" w:eastAsia="仿宋" w:hAnsi="Times New Roman" w:cs="Times New Roman"/>
                <w:szCs w:val="21"/>
              </w:rPr>
            </w:pPr>
            <w:r w:rsidRPr="006B6F04">
              <w:rPr>
                <w:rFonts w:ascii="Times New Roman" w:eastAsia="仿宋" w:hAnsi="Times New Roman" w:cs="Times New Roman"/>
                <w:kern w:val="0"/>
                <w:szCs w:val="21"/>
              </w:rPr>
              <w:t>为笔译硕士专业学位课。旨在运用所学</w:t>
            </w:r>
            <w:r w:rsidRPr="006B6F04">
              <w:rPr>
                <w:rFonts w:ascii="Times New Roman" w:eastAsia="仿宋" w:hAnsi="Times New Roman" w:cs="Times New Roman"/>
                <w:szCs w:val="21"/>
              </w:rPr>
              <w:t>翻译理论与方法，巩固与提高翻译技能。在专任教师指导下开展翻译实践，针对出现的问题进行专门指导，强调学生作为专业译员翻译实务能力、翻译项目开展能力的培养。</w:t>
            </w:r>
          </w:p>
        </w:tc>
      </w:tr>
      <w:tr w:rsidR="000769BC" w:rsidRPr="006B6F04" w14:paraId="5E528A3F" w14:textId="77777777">
        <w:trPr>
          <w:trHeight w:val="1294"/>
        </w:trPr>
        <w:tc>
          <w:tcPr>
            <w:tcW w:w="666" w:type="dxa"/>
            <w:tcBorders>
              <w:top w:val="single" w:sz="4" w:space="0" w:color="auto"/>
              <w:left w:val="single" w:sz="4" w:space="0" w:color="auto"/>
              <w:bottom w:val="single" w:sz="4" w:space="0" w:color="auto"/>
              <w:right w:val="single" w:sz="4" w:space="0" w:color="auto"/>
            </w:tcBorders>
            <w:vAlign w:val="center"/>
          </w:tcPr>
          <w:p w14:paraId="06E8B709" w14:textId="77777777" w:rsidR="000769BC" w:rsidRPr="006B6F04" w:rsidRDefault="00CF6AEA">
            <w:pPr>
              <w:snapToGrid w:val="0"/>
              <w:spacing w:line="30" w:lineRule="atLeast"/>
              <w:jc w:val="center"/>
              <w:rPr>
                <w:rFonts w:ascii="Times New Roman" w:eastAsia="仿宋" w:hAnsi="Times New Roman" w:cs="Times New Roman"/>
                <w:szCs w:val="21"/>
              </w:rPr>
            </w:pPr>
            <w:r w:rsidRPr="006B6F04">
              <w:rPr>
                <w:rFonts w:ascii="Times New Roman" w:eastAsia="仿宋" w:hAnsi="Times New Roman" w:cs="Times New Roman"/>
                <w:szCs w:val="21"/>
              </w:rPr>
              <w:t>5</w:t>
            </w:r>
          </w:p>
        </w:tc>
        <w:tc>
          <w:tcPr>
            <w:tcW w:w="1582" w:type="dxa"/>
            <w:tcBorders>
              <w:top w:val="single" w:sz="4" w:space="0" w:color="auto"/>
              <w:left w:val="nil"/>
              <w:bottom w:val="single" w:sz="4" w:space="0" w:color="auto"/>
              <w:right w:val="single" w:sz="4" w:space="0" w:color="auto"/>
            </w:tcBorders>
            <w:shd w:val="clear" w:color="auto" w:fill="auto"/>
            <w:vAlign w:val="center"/>
          </w:tcPr>
          <w:p w14:paraId="04B72CBE" w14:textId="77777777" w:rsidR="000769BC" w:rsidRPr="006B6F04" w:rsidRDefault="00CF6AEA">
            <w:pPr>
              <w:snapToGrid w:val="0"/>
              <w:spacing w:line="30" w:lineRule="atLeast"/>
              <w:jc w:val="center"/>
              <w:rPr>
                <w:rFonts w:ascii="Times New Roman" w:eastAsia="仿宋" w:hAnsi="Times New Roman" w:cs="Times New Roman"/>
                <w:szCs w:val="21"/>
              </w:rPr>
            </w:pPr>
            <w:r w:rsidRPr="006B6F04">
              <w:rPr>
                <w:rFonts w:ascii="Times New Roman" w:eastAsia="仿宋" w:hAnsi="Times New Roman" w:cs="Times New Roman"/>
                <w:szCs w:val="21"/>
              </w:rPr>
              <w:t>翻译技术基础</w:t>
            </w:r>
          </w:p>
        </w:tc>
        <w:tc>
          <w:tcPr>
            <w:tcW w:w="6274" w:type="dxa"/>
            <w:tcBorders>
              <w:top w:val="single" w:sz="4" w:space="0" w:color="auto"/>
              <w:left w:val="nil"/>
              <w:bottom w:val="single" w:sz="4" w:space="0" w:color="auto"/>
              <w:right w:val="single" w:sz="4" w:space="0" w:color="auto"/>
            </w:tcBorders>
            <w:shd w:val="clear" w:color="auto" w:fill="auto"/>
            <w:vAlign w:val="center"/>
          </w:tcPr>
          <w:p w14:paraId="3C69B3CC" w14:textId="77777777" w:rsidR="000769BC" w:rsidRPr="006B6F04" w:rsidRDefault="00CF6AEA">
            <w:pPr>
              <w:spacing w:line="30" w:lineRule="atLeast"/>
              <w:ind w:firstLineChars="200" w:firstLine="420"/>
              <w:rPr>
                <w:rFonts w:ascii="Times New Roman" w:eastAsia="仿宋" w:hAnsi="Times New Roman" w:cs="Times New Roman"/>
                <w:szCs w:val="21"/>
              </w:rPr>
            </w:pPr>
            <w:r w:rsidRPr="006B6F04">
              <w:rPr>
                <w:rFonts w:ascii="Times New Roman" w:eastAsia="仿宋" w:hAnsi="Times New Roman" w:cs="Times New Roman"/>
                <w:szCs w:val="21"/>
              </w:rPr>
              <w:t>为笔译硕士专业学位课。主要介绍计算机辅助翻译基本概念、基本原理和软件工具操作方法，让学生了解信息化时代翻译技术应用流程和环节，掌握信息化时代获取专业翻译知识的有效途径和工具，以解决翻译实践中相关的技术问题。</w:t>
            </w:r>
          </w:p>
        </w:tc>
      </w:tr>
      <w:tr w:rsidR="000769BC" w:rsidRPr="006B6F04" w14:paraId="46D28FED" w14:textId="77777777">
        <w:trPr>
          <w:trHeight w:val="1387"/>
        </w:trPr>
        <w:tc>
          <w:tcPr>
            <w:tcW w:w="666" w:type="dxa"/>
            <w:tcBorders>
              <w:top w:val="single" w:sz="4" w:space="0" w:color="auto"/>
              <w:left w:val="single" w:sz="4" w:space="0" w:color="auto"/>
              <w:bottom w:val="single" w:sz="4" w:space="0" w:color="auto"/>
              <w:right w:val="single" w:sz="4" w:space="0" w:color="auto"/>
            </w:tcBorders>
            <w:vAlign w:val="center"/>
          </w:tcPr>
          <w:p w14:paraId="32E48DFC" w14:textId="77777777" w:rsidR="000769BC" w:rsidRPr="006B6F04" w:rsidRDefault="00CF6AEA">
            <w:pPr>
              <w:snapToGrid w:val="0"/>
              <w:spacing w:line="30" w:lineRule="atLeast"/>
              <w:jc w:val="center"/>
              <w:rPr>
                <w:rFonts w:ascii="Times New Roman" w:eastAsia="仿宋" w:hAnsi="Times New Roman" w:cs="Times New Roman"/>
                <w:szCs w:val="21"/>
              </w:rPr>
            </w:pPr>
            <w:r w:rsidRPr="006B6F04">
              <w:rPr>
                <w:rFonts w:ascii="Times New Roman" w:eastAsia="仿宋" w:hAnsi="Times New Roman" w:cs="Times New Roman"/>
                <w:szCs w:val="21"/>
              </w:rPr>
              <w:t>6</w:t>
            </w:r>
          </w:p>
        </w:tc>
        <w:tc>
          <w:tcPr>
            <w:tcW w:w="1582" w:type="dxa"/>
            <w:tcBorders>
              <w:top w:val="single" w:sz="4" w:space="0" w:color="auto"/>
              <w:left w:val="nil"/>
              <w:bottom w:val="single" w:sz="4" w:space="0" w:color="auto"/>
              <w:right w:val="single" w:sz="4" w:space="0" w:color="auto"/>
            </w:tcBorders>
            <w:vAlign w:val="center"/>
          </w:tcPr>
          <w:p w14:paraId="4D3273D7" w14:textId="77777777" w:rsidR="000769BC" w:rsidRPr="006B6F04" w:rsidRDefault="00CF6AEA">
            <w:pPr>
              <w:snapToGrid w:val="0"/>
              <w:spacing w:line="30" w:lineRule="atLeast"/>
              <w:jc w:val="center"/>
              <w:rPr>
                <w:rFonts w:ascii="Times New Roman" w:eastAsia="仿宋" w:hAnsi="Times New Roman" w:cs="Times New Roman"/>
                <w:szCs w:val="21"/>
              </w:rPr>
            </w:pPr>
            <w:r w:rsidRPr="006B6F04">
              <w:rPr>
                <w:rFonts w:ascii="Times New Roman" w:eastAsia="仿宋" w:hAnsi="Times New Roman" w:cs="Times New Roman"/>
                <w:szCs w:val="21"/>
              </w:rPr>
              <w:t>英语技术写作与传播</w:t>
            </w:r>
          </w:p>
        </w:tc>
        <w:tc>
          <w:tcPr>
            <w:tcW w:w="6274" w:type="dxa"/>
            <w:tcBorders>
              <w:top w:val="single" w:sz="4" w:space="0" w:color="auto"/>
              <w:left w:val="nil"/>
              <w:bottom w:val="single" w:sz="4" w:space="0" w:color="auto"/>
              <w:right w:val="single" w:sz="4" w:space="0" w:color="auto"/>
            </w:tcBorders>
            <w:vAlign w:val="center"/>
          </w:tcPr>
          <w:p w14:paraId="3A6AFAAB" w14:textId="77777777" w:rsidR="000769BC" w:rsidRPr="006B6F04" w:rsidRDefault="00CF6AEA">
            <w:pPr>
              <w:spacing w:line="30" w:lineRule="atLeast"/>
              <w:ind w:firstLineChars="200" w:firstLine="420"/>
              <w:rPr>
                <w:rFonts w:ascii="Times New Roman" w:eastAsia="仿宋" w:hAnsi="Times New Roman" w:cs="Times New Roman"/>
                <w:kern w:val="0"/>
                <w:szCs w:val="21"/>
              </w:rPr>
            </w:pPr>
            <w:r w:rsidRPr="006B6F04">
              <w:rPr>
                <w:rFonts w:ascii="Times New Roman" w:eastAsia="仿宋" w:hAnsi="Times New Roman" w:cs="Times New Roman"/>
                <w:szCs w:val="21"/>
              </w:rPr>
              <w:t>为笔译硕士专业学位课。课程按照信息设计、开发、评审、发布的基本流程，介绍技术信息的种类和组织，通过受众和目的分析，了解写作语言规范，以及写作理念和工具，培养学生的技术写作和</w:t>
            </w:r>
            <w:proofErr w:type="gramStart"/>
            <w:r w:rsidRPr="006B6F04">
              <w:rPr>
                <w:rFonts w:ascii="Times New Roman" w:eastAsia="仿宋" w:hAnsi="Times New Roman" w:cs="Times New Roman"/>
                <w:szCs w:val="21"/>
              </w:rPr>
              <w:t>职场</w:t>
            </w:r>
            <w:proofErr w:type="gramEnd"/>
            <w:r w:rsidRPr="006B6F04">
              <w:rPr>
                <w:rFonts w:ascii="Times New Roman" w:eastAsia="仿宋" w:hAnsi="Times New Roman" w:cs="Times New Roman"/>
                <w:szCs w:val="21"/>
              </w:rPr>
              <w:t>沟通交流能力。</w:t>
            </w:r>
          </w:p>
        </w:tc>
      </w:tr>
    </w:tbl>
    <w:p w14:paraId="7B57B324" w14:textId="77777777" w:rsidR="000769BC" w:rsidRPr="006B6F04" w:rsidRDefault="000769BC">
      <w:pPr>
        <w:spacing w:line="360" w:lineRule="auto"/>
        <w:ind w:leftChars="200" w:left="420"/>
        <w:rPr>
          <w:rFonts w:ascii="Times New Roman" w:eastAsia="仿宋" w:hAnsi="Times New Roman" w:cs="Times New Roman"/>
          <w:b/>
          <w:sz w:val="24"/>
        </w:rPr>
      </w:pPr>
    </w:p>
    <w:p w14:paraId="1DF1740B" w14:textId="77777777" w:rsidR="000769BC" w:rsidRPr="006B6F04" w:rsidRDefault="000769BC">
      <w:pPr>
        <w:spacing w:line="360" w:lineRule="auto"/>
        <w:ind w:leftChars="200" w:left="420"/>
        <w:rPr>
          <w:rFonts w:ascii="Times New Roman" w:eastAsia="仿宋" w:hAnsi="Times New Roman" w:cs="Times New Roman"/>
          <w:b/>
          <w:sz w:val="24"/>
          <w:szCs w:val="24"/>
        </w:rPr>
      </w:pPr>
    </w:p>
    <w:p w14:paraId="6E14A116" w14:textId="77777777" w:rsidR="000769BC" w:rsidRPr="006B6F04" w:rsidRDefault="00CF6AEA">
      <w:pPr>
        <w:spacing w:line="360" w:lineRule="auto"/>
        <w:rPr>
          <w:rFonts w:ascii="Times New Roman" w:eastAsia="仿宋" w:hAnsi="Times New Roman" w:cs="Times New Roman"/>
          <w:b/>
          <w:sz w:val="24"/>
          <w:szCs w:val="24"/>
        </w:rPr>
      </w:pPr>
      <w:r w:rsidRPr="006B6F04">
        <w:rPr>
          <w:rFonts w:ascii="Times New Roman" w:eastAsia="仿宋" w:hAnsi="Times New Roman" w:cs="Times New Roman"/>
          <w:b/>
          <w:sz w:val="24"/>
          <w:szCs w:val="24"/>
        </w:rPr>
        <w:t>附录二：文献阅读书目和期刊目录</w:t>
      </w:r>
    </w:p>
    <w:p w14:paraId="3E0A60A9" w14:textId="77777777" w:rsidR="000769BC" w:rsidRPr="006B6F04" w:rsidRDefault="00CF6AEA">
      <w:pPr>
        <w:spacing w:line="360" w:lineRule="auto"/>
        <w:rPr>
          <w:rFonts w:ascii="Times New Roman" w:eastAsia="仿宋" w:hAnsi="Times New Roman" w:cs="Times New Roman"/>
          <w:b/>
          <w:sz w:val="24"/>
          <w:szCs w:val="24"/>
        </w:rPr>
      </w:pPr>
      <w:r w:rsidRPr="006B6F04">
        <w:rPr>
          <w:rFonts w:ascii="Times New Roman" w:eastAsia="仿宋" w:hAnsi="Times New Roman" w:cs="Times New Roman"/>
          <w:b/>
          <w:sz w:val="24"/>
          <w:szCs w:val="24"/>
        </w:rPr>
        <w:t>著作类：</w:t>
      </w:r>
    </w:p>
    <w:p w14:paraId="4B969ECF" w14:textId="77777777" w:rsidR="000769BC" w:rsidRPr="006B6F04" w:rsidRDefault="00CF6AEA">
      <w:pPr>
        <w:spacing w:line="360" w:lineRule="auto"/>
        <w:rPr>
          <w:rFonts w:ascii="Times New Roman" w:eastAsia="仿宋" w:hAnsi="Times New Roman" w:cs="Times New Roman"/>
          <w:b/>
          <w:bCs/>
          <w:sz w:val="24"/>
          <w:szCs w:val="24"/>
        </w:rPr>
      </w:pPr>
      <w:r w:rsidRPr="006B6F04">
        <w:rPr>
          <w:rFonts w:ascii="Times New Roman" w:eastAsia="仿宋" w:hAnsi="Times New Roman" w:cs="Times New Roman"/>
          <w:b/>
          <w:bCs/>
          <w:sz w:val="24"/>
          <w:szCs w:val="24"/>
        </w:rPr>
        <w:t xml:space="preserve">1. Jeremy Munday, </w:t>
      </w:r>
      <w:r w:rsidRPr="006B6F04">
        <w:rPr>
          <w:rFonts w:ascii="Times New Roman" w:eastAsia="仿宋" w:hAnsi="Times New Roman" w:cs="Times New Roman"/>
          <w:b/>
          <w:bCs/>
          <w:i/>
          <w:iCs/>
          <w:sz w:val="24"/>
          <w:szCs w:val="24"/>
        </w:rPr>
        <w:t>Introducing Translation Studies: Theories and Applications</w:t>
      </w:r>
      <w:r w:rsidRPr="006B6F04">
        <w:rPr>
          <w:rFonts w:ascii="Times New Roman" w:eastAsia="仿宋" w:hAnsi="Times New Roman" w:cs="Times New Roman"/>
          <w:b/>
          <w:bCs/>
          <w:sz w:val="24"/>
          <w:szCs w:val="24"/>
        </w:rPr>
        <w:t xml:space="preserve">, Routledge, 2016, </w:t>
      </w:r>
      <w:r w:rsidRPr="006B6F04">
        <w:rPr>
          <w:rFonts w:ascii="Times New Roman" w:eastAsia="仿宋" w:hAnsi="Times New Roman" w:cs="Times New Roman"/>
          <w:b/>
          <w:bCs/>
          <w:sz w:val="24"/>
          <w:szCs w:val="24"/>
        </w:rPr>
        <w:t>必读。</w:t>
      </w:r>
    </w:p>
    <w:p w14:paraId="69C8762A" w14:textId="77777777" w:rsidR="000769BC" w:rsidRPr="006B6F04" w:rsidRDefault="00CF6AEA">
      <w:pPr>
        <w:spacing w:line="360" w:lineRule="auto"/>
        <w:ind w:firstLineChars="200" w:firstLine="480"/>
        <w:rPr>
          <w:rFonts w:ascii="Times New Roman" w:eastAsia="仿宋" w:hAnsi="Times New Roman" w:cs="Times New Roman"/>
          <w:sz w:val="24"/>
          <w:szCs w:val="24"/>
        </w:rPr>
      </w:pPr>
      <w:r w:rsidRPr="006B6F04">
        <w:rPr>
          <w:rFonts w:ascii="Times New Roman" w:eastAsia="仿宋" w:hAnsi="Times New Roman" w:cs="Times New Roman"/>
          <w:sz w:val="24"/>
          <w:szCs w:val="24"/>
          <w:shd w:val="clear" w:color="auto" w:fill="FFFFFF"/>
        </w:rPr>
        <w:t>《翻译学导论：理论与应用》是翻译研究领域的经典入门教材。系统梳理了二十世纪以来主要翻译理论与流派，涵盖结构主义、功能主义、文化转向等核心范式。每章均结合案例分析与课后任务，兼具理论深度与实用价值，是全面了解</w:t>
      </w:r>
      <w:r w:rsidRPr="006B6F04">
        <w:rPr>
          <w:rFonts w:ascii="Times New Roman" w:eastAsia="仿宋" w:hAnsi="Times New Roman" w:cs="Times New Roman"/>
          <w:sz w:val="24"/>
          <w:szCs w:val="24"/>
          <w:shd w:val="clear" w:color="auto" w:fill="FFFFFF"/>
        </w:rPr>
        <w:lastRenderedPageBreak/>
        <w:t>翻译学科的权威指南。</w:t>
      </w:r>
    </w:p>
    <w:p w14:paraId="6FF74236" w14:textId="77777777" w:rsidR="000769BC" w:rsidRPr="006B6F04" w:rsidRDefault="00CF6AEA">
      <w:pPr>
        <w:spacing w:line="360" w:lineRule="auto"/>
        <w:rPr>
          <w:rFonts w:ascii="Times New Roman" w:eastAsia="仿宋" w:hAnsi="Times New Roman" w:cs="Times New Roman"/>
          <w:b/>
          <w:bCs/>
          <w:sz w:val="24"/>
          <w:szCs w:val="24"/>
        </w:rPr>
      </w:pPr>
      <w:r w:rsidRPr="006B6F04">
        <w:rPr>
          <w:rFonts w:ascii="Times New Roman" w:eastAsia="仿宋" w:hAnsi="Times New Roman" w:cs="Times New Roman"/>
          <w:b/>
          <w:bCs/>
          <w:sz w:val="24"/>
          <w:szCs w:val="24"/>
        </w:rPr>
        <w:t xml:space="preserve">2. Mona Baker, </w:t>
      </w:r>
      <w:r w:rsidRPr="006B6F04">
        <w:rPr>
          <w:rFonts w:ascii="Times New Roman" w:eastAsia="仿宋" w:hAnsi="Times New Roman" w:cs="Times New Roman"/>
          <w:b/>
          <w:bCs/>
          <w:i/>
          <w:iCs/>
          <w:sz w:val="24"/>
          <w:szCs w:val="24"/>
        </w:rPr>
        <w:t xml:space="preserve">In Other Words: A Course book on Translation, </w:t>
      </w:r>
      <w:r w:rsidRPr="006B6F04">
        <w:rPr>
          <w:rFonts w:ascii="Times New Roman" w:eastAsia="仿宋" w:hAnsi="Times New Roman" w:cs="Times New Roman"/>
          <w:b/>
          <w:bCs/>
          <w:sz w:val="24"/>
          <w:szCs w:val="24"/>
        </w:rPr>
        <w:t xml:space="preserve">Routledge, 2010, </w:t>
      </w:r>
      <w:r w:rsidRPr="006B6F04">
        <w:rPr>
          <w:rFonts w:ascii="Times New Roman" w:eastAsia="仿宋" w:hAnsi="Times New Roman" w:cs="Times New Roman"/>
          <w:b/>
          <w:bCs/>
          <w:sz w:val="24"/>
          <w:szCs w:val="24"/>
        </w:rPr>
        <w:t>选读。</w:t>
      </w:r>
    </w:p>
    <w:p w14:paraId="73369681" w14:textId="77777777" w:rsidR="000769BC" w:rsidRPr="006B6F04" w:rsidRDefault="00CF6AEA">
      <w:pPr>
        <w:spacing w:line="360" w:lineRule="auto"/>
        <w:ind w:firstLineChars="200" w:firstLine="480"/>
        <w:rPr>
          <w:rFonts w:ascii="Times New Roman" w:eastAsia="仿宋" w:hAnsi="Times New Roman" w:cs="Times New Roman"/>
          <w:sz w:val="24"/>
          <w:szCs w:val="24"/>
        </w:rPr>
      </w:pPr>
      <w:r w:rsidRPr="006B6F04">
        <w:rPr>
          <w:rFonts w:ascii="Times New Roman" w:eastAsia="仿宋" w:hAnsi="Times New Roman" w:cs="Times New Roman"/>
          <w:sz w:val="24"/>
          <w:szCs w:val="24"/>
        </w:rPr>
        <w:t>《换言之》是语言学路径翻译研究的经典教材。系统探讨词汇、语法、语篇等层面的对等问题，通过丰富实例分析实际翻译策略与技巧，为译者提供扎实的语言学分析工具。</w:t>
      </w:r>
    </w:p>
    <w:p w14:paraId="4EBF732A" w14:textId="77777777" w:rsidR="000769BC" w:rsidRPr="006B6F04" w:rsidRDefault="00CF6AEA">
      <w:pPr>
        <w:spacing w:line="360" w:lineRule="auto"/>
        <w:rPr>
          <w:rFonts w:ascii="Times New Roman" w:eastAsia="仿宋" w:hAnsi="Times New Roman" w:cs="Times New Roman"/>
          <w:b/>
          <w:bCs/>
          <w:sz w:val="24"/>
          <w:szCs w:val="24"/>
        </w:rPr>
      </w:pPr>
      <w:r w:rsidRPr="006B6F04">
        <w:rPr>
          <w:rFonts w:ascii="Times New Roman" w:eastAsia="仿宋" w:hAnsi="Times New Roman" w:cs="Times New Roman"/>
          <w:b/>
          <w:bCs/>
          <w:sz w:val="24"/>
          <w:szCs w:val="24"/>
        </w:rPr>
        <w:t xml:space="preserve">3. C. Nord, </w:t>
      </w:r>
      <w:r w:rsidRPr="006B6F04">
        <w:rPr>
          <w:rFonts w:ascii="Times New Roman" w:eastAsia="仿宋" w:hAnsi="Times New Roman" w:cs="Times New Roman"/>
          <w:b/>
          <w:bCs/>
          <w:i/>
          <w:iCs/>
          <w:sz w:val="24"/>
          <w:szCs w:val="24"/>
        </w:rPr>
        <w:t>Translation as a Purposeful Activity: Functionalist Approaches Explained</w:t>
      </w:r>
      <w:r w:rsidRPr="006B6F04">
        <w:rPr>
          <w:rFonts w:ascii="Times New Roman" w:eastAsia="仿宋" w:hAnsi="Times New Roman" w:cs="Times New Roman"/>
          <w:b/>
          <w:bCs/>
          <w:sz w:val="24"/>
          <w:szCs w:val="24"/>
        </w:rPr>
        <w:t>，上海外语教育出版社，</w:t>
      </w:r>
      <w:r w:rsidRPr="006B6F04">
        <w:rPr>
          <w:rFonts w:ascii="Times New Roman" w:eastAsia="仿宋" w:hAnsi="Times New Roman" w:cs="Times New Roman"/>
          <w:b/>
          <w:bCs/>
          <w:sz w:val="24"/>
          <w:szCs w:val="24"/>
        </w:rPr>
        <w:t>2001</w:t>
      </w:r>
      <w:r w:rsidRPr="006B6F04">
        <w:rPr>
          <w:rFonts w:ascii="Times New Roman" w:eastAsia="仿宋" w:hAnsi="Times New Roman" w:cs="Times New Roman"/>
          <w:b/>
          <w:bCs/>
          <w:sz w:val="24"/>
          <w:szCs w:val="24"/>
        </w:rPr>
        <w:t>，必读。</w:t>
      </w:r>
    </w:p>
    <w:p w14:paraId="476BC66A" w14:textId="77777777" w:rsidR="000769BC" w:rsidRPr="006B6F04" w:rsidRDefault="00CF6AEA">
      <w:pPr>
        <w:spacing w:line="360" w:lineRule="auto"/>
        <w:ind w:firstLineChars="200" w:firstLine="480"/>
        <w:rPr>
          <w:rFonts w:ascii="Times New Roman" w:eastAsia="仿宋" w:hAnsi="Times New Roman" w:cs="Times New Roman"/>
          <w:sz w:val="24"/>
          <w:szCs w:val="24"/>
        </w:rPr>
      </w:pPr>
      <w:r w:rsidRPr="006B6F04">
        <w:rPr>
          <w:rFonts w:ascii="Times New Roman" w:eastAsia="仿宋" w:hAnsi="Times New Roman" w:cs="Times New Roman"/>
          <w:sz w:val="24"/>
          <w:szCs w:val="24"/>
        </w:rPr>
        <w:t>功能主义学派核心著作，明确提出</w:t>
      </w:r>
      <w:r w:rsidRPr="006B6F04">
        <w:rPr>
          <w:rFonts w:ascii="Times New Roman" w:eastAsia="仿宋" w:hAnsi="Times New Roman" w:cs="Times New Roman"/>
          <w:sz w:val="24"/>
          <w:szCs w:val="24"/>
        </w:rPr>
        <w:t>“</w:t>
      </w:r>
      <w:r w:rsidRPr="006B6F04">
        <w:rPr>
          <w:rFonts w:ascii="Times New Roman" w:eastAsia="仿宋" w:hAnsi="Times New Roman" w:cs="Times New Roman"/>
          <w:sz w:val="24"/>
          <w:szCs w:val="24"/>
        </w:rPr>
        <w:t>翻译是有目的的跨文化交际活动</w:t>
      </w:r>
      <w:r w:rsidRPr="006B6F04">
        <w:rPr>
          <w:rFonts w:ascii="Times New Roman" w:eastAsia="仿宋" w:hAnsi="Times New Roman" w:cs="Times New Roman"/>
          <w:sz w:val="24"/>
          <w:szCs w:val="24"/>
        </w:rPr>
        <w:t>”</w:t>
      </w:r>
      <w:r w:rsidRPr="006B6F04">
        <w:rPr>
          <w:rFonts w:ascii="Times New Roman" w:eastAsia="仿宋" w:hAnsi="Times New Roman" w:cs="Times New Roman"/>
          <w:sz w:val="24"/>
          <w:szCs w:val="24"/>
        </w:rPr>
        <w:t>，倡导译文功能决定翻译策略，并引入</w:t>
      </w:r>
      <w:r w:rsidRPr="006B6F04">
        <w:rPr>
          <w:rFonts w:ascii="Times New Roman" w:eastAsia="仿宋" w:hAnsi="Times New Roman" w:cs="Times New Roman"/>
          <w:sz w:val="24"/>
          <w:szCs w:val="24"/>
        </w:rPr>
        <w:t>“</w:t>
      </w:r>
      <w:r w:rsidRPr="006B6F04">
        <w:rPr>
          <w:rFonts w:ascii="Times New Roman" w:eastAsia="仿宋" w:hAnsi="Times New Roman" w:cs="Times New Roman"/>
          <w:sz w:val="24"/>
          <w:szCs w:val="24"/>
        </w:rPr>
        <w:t>忠诚原则</w:t>
      </w:r>
      <w:r w:rsidRPr="006B6F04">
        <w:rPr>
          <w:rFonts w:ascii="Times New Roman" w:eastAsia="仿宋" w:hAnsi="Times New Roman" w:cs="Times New Roman"/>
          <w:sz w:val="24"/>
          <w:szCs w:val="24"/>
        </w:rPr>
        <w:t>”</w:t>
      </w:r>
      <w:r w:rsidRPr="006B6F04">
        <w:rPr>
          <w:rFonts w:ascii="Times New Roman" w:eastAsia="仿宋" w:hAnsi="Times New Roman" w:cs="Times New Roman"/>
          <w:sz w:val="24"/>
          <w:szCs w:val="24"/>
        </w:rPr>
        <w:t>协调译文目的与原文作者意图。</w:t>
      </w:r>
    </w:p>
    <w:p w14:paraId="517A2321" w14:textId="77777777" w:rsidR="000769BC" w:rsidRPr="006B6F04" w:rsidRDefault="00CF6AEA">
      <w:pPr>
        <w:spacing w:line="360" w:lineRule="auto"/>
        <w:rPr>
          <w:rFonts w:ascii="Times New Roman" w:eastAsia="仿宋" w:hAnsi="Times New Roman" w:cs="Times New Roman"/>
          <w:sz w:val="24"/>
          <w:szCs w:val="24"/>
        </w:rPr>
      </w:pPr>
      <w:r w:rsidRPr="006B6F04">
        <w:rPr>
          <w:rFonts w:ascii="Times New Roman" w:eastAsia="仿宋" w:hAnsi="Times New Roman" w:cs="Times New Roman"/>
          <w:b/>
          <w:bCs/>
          <w:sz w:val="24"/>
          <w:szCs w:val="24"/>
        </w:rPr>
        <w:t xml:space="preserve">4. </w:t>
      </w:r>
      <w:r w:rsidRPr="006B6F04">
        <w:rPr>
          <w:rFonts w:ascii="Times New Roman" w:eastAsia="仿宋" w:hAnsi="Times New Roman" w:cs="Times New Roman"/>
          <w:b/>
          <w:bCs/>
          <w:sz w:val="24"/>
          <w:szCs w:val="24"/>
        </w:rPr>
        <w:t>蔡力坚，《汉英翻译二十讲》，商务印书馆，</w:t>
      </w:r>
      <w:r w:rsidRPr="006B6F04">
        <w:rPr>
          <w:rFonts w:ascii="Times New Roman" w:eastAsia="仿宋" w:hAnsi="Times New Roman" w:cs="Times New Roman"/>
          <w:b/>
          <w:bCs/>
          <w:sz w:val="24"/>
          <w:szCs w:val="24"/>
        </w:rPr>
        <w:t>2020</w:t>
      </w:r>
      <w:r w:rsidRPr="006B6F04">
        <w:rPr>
          <w:rFonts w:ascii="Times New Roman" w:eastAsia="仿宋" w:hAnsi="Times New Roman" w:cs="Times New Roman"/>
          <w:b/>
          <w:bCs/>
          <w:sz w:val="24"/>
          <w:szCs w:val="24"/>
        </w:rPr>
        <w:t>，必读。</w:t>
      </w:r>
    </w:p>
    <w:p w14:paraId="3A9BA846" w14:textId="77777777" w:rsidR="000769BC" w:rsidRPr="006B6F04" w:rsidRDefault="00CF6AEA">
      <w:pPr>
        <w:spacing w:line="360" w:lineRule="auto"/>
        <w:ind w:firstLineChars="200" w:firstLine="480"/>
        <w:rPr>
          <w:rFonts w:ascii="Times New Roman" w:eastAsia="仿宋" w:hAnsi="Times New Roman" w:cs="Times New Roman"/>
          <w:sz w:val="24"/>
          <w:szCs w:val="24"/>
        </w:rPr>
      </w:pPr>
      <w:r w:rsidRPr="006B6F04">
        <w:rPr>
          <w:rFonts w:ascii="Times New Roman" w:eastAsia="仿宋" w:hAnsi="Times New Roman" w:cs="Times New Roman"/>
          <w:sz w:val="24"/>
          <w:szCs w:val="24"/>
        </w:rPr>
        <w:t>本书选取丰子恺、沈从文、夏丏尊、余秋雨等人的经典散文进行翻译讲评。译文地道，每一讲围绕一个话题展开，并通过对重点例句的多版本译文的对比、分析和探讨，讲解汉译英的难点，指导读者在汉英翻译时走出中式思维，译出地道的英文。</w:t>
      </w:r>
    </w:p>
    <w:p w14:paraId="534222BF" w14:textId="77777777" w:rsidR="000769BC" w:rsidRPr="006B6F04" w:rsidRDefault="00CF6AEA">
      <w:pPr>
        <w:spacing w:line="360" w:lineRule="auto"/>
        <w:rPr>
          <w:rFonts w:ascii="Times New Roman" w:eastAsia="仿宋" w:hAnsi="Times New Roman" w:cs="Times New Roman"/>
          <w:b/>
          <w:bCs/>
          <w:sz w:val="24"/>
          <w:szCs w:val="24"/>
        </w:rPr>
      </w:pPr>
      <w:r w:rsidRPr="006B6F04">
        <w:rPr>
          <w:rFonts w:ascii="Times New Roman" w:eastAsia="仿宋" w:hAnsi="Times New Roman" w:cs="Times New Roman"/>
          <w:b/>
          <w:bCs/>
          <w:sz w:val="24"/>
          <w:szCs w:val="24"/>
        </w:rPr>
        <w:t xml:space="preserve">5. </w:t>
      </w:r>
      <w:r w:rsidRPr="006B6F04">
        <w:rPr>
          <w:rFonts w:ascii="Times New Roman" w:eastAsia="仿宋" w:hAnsi="Times New Roman" w:cs="Times New Roman"/>
          <w:b/>
          <w:bCs/>
          <w:sz w:val="24"/>
          <w:szCs w:val="24"/>
        </w:rPr>
        <w:t>曹明伦，《英汉翻译二十讲》</w:t>
      </w:r>
      <w:r w:rsidRPr="006B6F04">
        <w:rPr>
          <w:rFonts w:ascii="Times New Roman" w:eastAsia="仿宋" w:hAnsi="Times New Roman" w:cs="Times New Roman"/>
          <w:b/>
          <w:bCs/>
          <w:sz w:val="24"/>
          <w:szCs w:val="24"/>
        </w:rPr>
        <w:t>(</w:t>
      </w:r>
      <w:r w:rsidRPr="006B6F04">
        <w:rPr>
          <w:rFonts w:ascii="Times New Roman" w:eastAsia="仿宋" w:hAnsi="Times New Roman" w:cs="Times New Roman"/>
          <w:b/>
          <w:bCs/>
          <w:sz w:val="24"/>
          <w:szCs w:val="24"/>
        </w:rPr>
        <w:t>增订版</w:t>
      </w:r>
      <w:r w:rsidRPr="006B6F04">
        <w:rPr>
          <w:rFonts w:ascii="Times New Roman" w:eastAsia="仿宋" w:hAnsi="Times New Roman" w:cs="Times New Roman"/>
          <w:b/>
          <w:bCs/>
          <w:sz w:val="24"/>
          <w:szCs w:val="24"/>
        </w:rPr>
        <w:t xml:space="preserve">) </w:t>
      </w:r>
      <w:r w:rsidRPr="006B6F04">
        <w:rPr>
          <w:rFonts w:ascii="Times New Roman" w:eastAsia="仿宋" w:hAnsi="Times New Roman" w:cs="Times New Roman"/>
          <w:b/>
          <w:bCs/>
          <w:sz w:val="24"/>
          <w:szCs w:val="24"/>
        </w:rPr>
        <w:t>，商务印书馆，</w:t>
      </w:r>
      <w:r w:rsidRPr="006B6F04">
        <w:rPr>
          <w:rFonts w:ascii="Times New Roman" w:eastAsia="仿宋" w:hAnsi="Times New Roman" w:cs="Times New Roman"/>
          <w:b/>
          <w:bCs/>
          <w:sz w:val="24"/>
          <w:szCs w:val="24"/>
        </w:rPr>
        <w:t>2019</w:t>
      </w:r>
      <w:r w:rsidRPr="006B6F04">
        <w:rPr>
          <w:rFonts w:ascii="Times New Roman" w:eastAsia="仿宋" w:hAnsi="Times New Roman" w:cs="Times New Roman"/>
          <w:b/>
          <w:bCs/>
          <w:sz w:val="24"/>
          <w:szCs w:val="24"/>
        </w:rPr>
        <w:t>，必读。</w:t>
      </w:r>
    </w:p>
    <w:p w14:paraId="2DFA1C69" w14:textId="77777777" w:rsidR="000769BC" w:rsidRPr="006B6F04" w:rsidRDefault="00CF6AEA">
      <w:pPr>
        <w:spacing w:line="360" w:lineRule="auto"/>
        <w:ind w:firstLineChars="200" w:firstLine="480"/>
        <w:rPr>
          <w:rFonts w:ascii="Times New Roman" w:eastAsia="仿宋" w:hAnsi="Times New Roman" w:cs="Times New Roman"/>
          <w:sz w:val="24"/>
          <w:szCs w:val="24"/>
        </w:rPr>
      </w:pPr>
      <w:r w:rsidRPr="006B6F04">
        <w:rPr>
          <w:rFonts w:ascii="Times New Roman" w:eastAsia="仿宋" w:hAnsi="Times New Roman" w:cs="Times New Roman"/>
          <w:sz w:val="24"/>
          <w:szCs w:val="24"/>
        </w:rPr>
        <w:t>全书围绕翻译目的、基本原则、语篇构成、文化移植等核心议题展开。结合散文音韵、译注规范、定语从句处理等实例，剖析翻译策略与实操技巧，内容涵盖译文字词增删、语境判断及译者主体性探讨。</w:t>
      </w:r>
    </w:p>
    <w:p w14:paraId="7A3C383C" w14:textId="77777777" w:rsidR="000769BC" w:rsidRPr="006B6F04" w:rsidRDefault="00CF6AEA">
      <w:pPr>
        <w:spacing w:line="360" w:lineRule="auto"/>
        <w:rPr>
          <w:rFonts w:ascii="Times New Roman" w:eastAsia="仿宋" w:hAnsi="Times New Roman" w:cs="Times New Roman"/>
          <w:b/>
          <w:bCs/>
          <w:sz w:val="24"/>
          <w:szCs w:val="24"/>
        </w:rPr>
      </w:pPr>
      <w:r w:rsidRPr="006B6F04">
        <w:rPr>
          <w:rFonts w:ascii="Times New Roman" w:eastAsia="仿宋" w:hAnsi="Times New Roman" w:cs="Times New Roman"/>
          <w:b/>
          <w:bCs/>
          <w:sz w:val="24"/>
          <w:szCs w:val="24"/>
        </w:rPr>
        <w:t xml:space="preserve">6. </w:t>
      </w:r>
      <w:r w:rsidRPr="006B6F04">
        <w:rPr>
          <w:rFonts w:ascii="Times New Roman" w:eastAsia="仿宋" w:hAnsi="Times New Roman" w:cs="Times New Roman"/>
          <w:b/>
          <w:bCs/>
          <w:sz w:val="24"/>
          <w:szCs w:val="24"/>
        </w:rPr>
        <w:t>黄友义，《从</w:t>
      </w:r>
      <w:r w:rsidRPr="006B6F04">
        <w:rPr>
          <w:rFonts w:ascii="Times New Roman" w:eastAsia="仿宋" w:hAnsi="Times New Roman" w:cs="Times New Roman"/>
          <w:b/>
          <w:bCs/>
          <w:sz w:val="24"/>
          <w:szCs w:val="24"/>
        </w:rPr>
        <w:t>“</w:t>
      </w:r>
      <w:r w:rsidRPr="006B6F04">
        <w:rPr>
          <w:rFonts w:ascii="Times New Roman" w:eastAsia="仿宋" w:hAnsi="Times New Roman" w:cs="Times New Roman"/>
          <w:b/>
          <w:bCs/>
          <w:sz w:val="24"/>
          <w:szCs w:val="24"/>
        </w:rPr>
        <w:t>翻译世界</w:t>
      </w:r>
      <w:r w:rsidRPr="006B6F04">
        <w:rPr>
          <w:rFonts w:ascii="Times New Roman" w:eastAsia="仿宋" w:hAnsi="Times New Roman" w:cs="Times New Roman"/>
          <w:b/>
          <w:bCs/>
          <w:sz w:val="24"/>
          <w:szCs w:val="24"/>
        </w:rPr>
        <w:t>”</w:t>
      </w:r>
      <w:r w:rsidRPr="006B6F04">
        <w:rPr>
          <w:rFonts w:ascii="Times New Roman" w:eastAsia="仿宋" w:hAnsi="Times New Roman" w:cs="Times New Roman"/>
          <w:b/>
          <w:bCs/>
          <w:sz w:val="24"/>
          <w:szCs w:val="24"/>
        </w:rPr>
        <w:t>到</w:t>
      </w:r>
      <w:r w:rsidRPr="006B6F04">
        <w:rPr>
          <w:rFonts w:ascii="Times New Roman" w:eastAsia="仿宋" w:hAnsi="Times New Roman" w:cs="Times New Roman"/>
          <w:b/>
          <w:bCs/>
          <w:sz w:val="24"/>
          <w:szCs w:val="24"/>
        </w:rPr>
        <w:t>“</w:t>
      </w:r>
      <w:r w:rsidRPr="006B6F04">
        <w:rPr>
          <w:rFonts w:ascii="Times New Roman" w:eastAsia="仿宋" w:hAnsi="Times New Roman" w:cs="Times New Roman"/>
          <w:b/>
          <w:bCs/>
          <w:sz w:val="24"/>
          <w:szCs w:val="24"/>
        </w:rPr>
        <w:t>翻译中国</w:t>
      </w:r>
      <w:r w:rsidRPr="006B6F04">
        <w:rPr>
          <w:rFonts w:ascii="Times New Roman" w:eastAsia="仿宋" w:hAnsi="Times New Roman" w:cs="Times New Roman"/>
          <w:b/>
          <w:bCs/>
          <w:sz w:val="24"/>
          <w:szCs w:val="24"/>
        </w:rPr>
        <w:t>”——</w:t>
      </w:r>
      <w:r w:rsidRPr="006B6F04">
        <w:rPr>
          <w:rFonts w:ascii="Times New Roman" w:eastAsia="仿宋" w:hAnsi="Times New Roman" w:cs="Times New Roman"/>
          <w:b/>
          <w:bCs/>
          <w:sz w:val="24"/>
          <w:szCs w:val="24"/>
        </w:rPr>
        <w:t>对外传播与翻译实践文集》，外文出版社，</w:t>
      </w:r>
      <w:r w:rsidRPr="006B6F04">
        <w:rPr>
          <w:rFonts w:ascii="Times New Roman" w:eastAsia="仿宋" w:hAnsi="Times New Roman" w:cs="Times New Roman"/>
          <w:b/>
          <w:bCs/>
          <w:sz w:val="24"/>
          <w:szCs w:val="24"/>
        </w:rPr>
        <w:t>2022</w:t>
      </w:r>
      <w:r w:rsidRPr="006B6F04">
        <w:rPr>
          <w:rFonts w:ascii="Times New Roman" w:eastAsia="仿宋" w:hAnsi="Times New Roman" w:cs="Times New Roman"/>
          <w:b/>
          <w:bCs/>
          <w:sz w:val="24"/>
          <w:szCs w:val="24"/>
        </w:rPr>
        <w:t>，必读。</w:t>
      </w:r>
    </w:p>
    <w:p w14:paraId="2A5B5815" w14:textId="77777777" w:rsidR="000769BC" w:rsidRPr="006B6F04" w:rsidRDefault="00CF6AEA">
      <w:pPr>
        <w:spacing w:line="360" w:lineRule="auto"/>
        <w:ind w:firstLineChars="200" w:firstLine="480"/>
        <w:rPr>
          <w:rFonts w:ascii="Times New Roman" w:eastAsia="仿宋" w:hAnsi="Times New Roman" w:cs="Times New Roman"/>
          <w:sz w:val="24"/>
          <w:szCs w:val="24"/>
        </w:rPr>
      </w:pPr>
      <w:r w:rsidRPr="006B6F04">
        <w:rPr>
          <w:rFonts w:ascii="Times New Roman" w:eastAsia="仿宋" w:hAnsi="Times New Roman" w:cs="Times New Roman"/>
          <w:sz w:val="24"/>
          <w:szCs w:val="24"/>
        </w:rPr>
        <w:t>本书收录了作者自</w:t>
      </w:r>
      <w:r w:rsidRPr="006B6F04">
        <w:rPr>
          <w:rFonts w:ascii="Times New Roman" w:eastAsia="仿宋" w:hAnsi="Times New Roman" w:cs="Times New Roman"/>
          <w:sz w:val="24"/>
          <w:szCs w:val="24"/>
        </w:rPr>
        <w:t>2004</w:t>
      </w:r>
      <w:r w:rsidRPr="006B6F04">
        <w:rPr>
          <w:rFonts w:ascii="Times New Roman" w:eastAsia="仿宋" w:hAnsi="Times New Roman" w:cs="Times New Roman"/>
          <w:sz w:val="24"/>
          <w:szCs w:val="24"/>
        </w:rPr>
        <w:t>年以来在国内外会议上的发言、学术讲座、论文、专访、序言、书评等。文集以前瞻性、指导性、概览性文章为主</w:t>
      </w:r>
      <w:r w:rsidRPr="006B6F04">
        <w:rPr>
          <w:rFonts w:ascii="Times New Roman" w:eastAsia="仿宋" w:hAnsi="Times New Roman" w:cs="Times New Roman"/>
          <w:sz w:val="24"/>
          <w:szCs w:val="24"/>
        </w:rPr>
        <w:t xml:space="preserve">, </w:t>
      </w:r>
      <w:r w:rsidRPr="006B6F04">
        <w:rPr>
          <w:rFonts w:ascii="Times New Roman" w:eastAsia="仿宋" w:hAnsi="Times New Roman" w:cs="Times New Roman"/>
          <w:sz w:val="24"/>
          <w:szCs w:val="24"/>
        </w:rPr>
        <w:t>包含大量具体案例和相关统计数据</w:t>
      </w:r>
      <w:r w:rsidRPr="006B6F04">
        <w:rPr>
          <w:rFonts w:ascii="Times New Roman" w:eastAsia="仿宋" w:hAnsi="Times New Roman" w:cs="Times New Roman"/>
          <w:sz w:val="24"/>
          <w:szCs w:val="24"/>
        </w:rPr>
        <w:t xml:space="preserve">, </w:t>
      </w:r>
      <w:r w:rsidRPr="006B6F04">
        <w:rPr>
          <w:rFonts w:ascii="Times New Roman" w:eastAsia="仿宋" w:hAnsi="Times New Roman" w:cs="Times New Roman"/>
          <w:sz w:val="24"/>
          <w:szCs w:val="24"/>
        </w:rPr>
        <w:t>论述了对外翻译工作对国际传播的重要作用与影响。</w:t>
      </w:r>
    </w:p>
    <w:p w14:paraId="074F9693" w14:textId="77777777" w:rsidR="000769BC" w:rsidRPr="006B6F04" w:rsidRDefault="00CF6AEA">
      <w:pPr>
        <w:spacing w:line="360" w:lineRule="auto"/>
        <w:rPr>
          <w:rFonts w:ascii="Times New Roman" w:eastAsia="仿宋" w:hAnsi="Times New Roman" w:cs="Times New Roman"/>
          <w:sz w:val="24"/>
          <w:szCs w:val="24"/>
        </w:rPr>
      </w:pPr>
      <w:r w:rsidRPr="006B6F04">
        <w:rPr>
          <w:rFonts w:ascii="Times New Roman" w:eastAsia="仿宋" w:hAnsi="Times New Roman" w:cs="Times New Roman"/>
          <w:b/>
          <w:bCs/>
          <w:sz w:val="24"/>
          <w:szCs w:val="24"/>
        </w:rPr>
        <w:t xml:space="preserve">7. </w:t>
      </w:r>
      <w:r w:rsidRPr="006B6F04">
        <w:rPr>
          <w:rFonts w:ascii="Times New Roman" w:eastAsia="仿宋" w:hAnsi="Times New Roman" w:cs="Times New Roman"/>
          <w:b/>
          <w:bCs/>
          <w:sz w:val="24"/>
          <w:szCs w:val="24"/>
        </w:rPr>
        <w:t>何刚强，《译写融合，助撰佳章</w:t>
      </w:r>
      <w:r w:rsidRPr="006B6F04">
        <w:rPr>
          <w:rFonts w:ascii="Times New Roman" w:eastAsia="仿宋" w:hAnsi="Times New Roman" w:cs="Times New Roman"/>
          <w:b/>
          <w:bCs/>
          <w:sz w:val="24"/>
          <w:szCs w:val="24"/>
        </w:rPr>
        <w:t>——</w:t>
      </w:r>
      <w:r w:rsidRPr="006B6F04">
        <w:rPr>
          <w:rFonts w:ascii="Times New Roman" w:eastAsia="仿宋" w:hAnsi="Times New Roman" w:cs="Times New Roman"/>
          <w:b/>
          <w:bCs/>
          <w:sz w:val="24"/>
          <w:szCs w:val="24"/>
        </w:rPr>
        <w:t>汉译英理念与实践新讲》，复旦大学出版社，</w:t>
      </w:r>
      <w:r w:rsidRPr="006B6F04">
        <w:rPr>
          <w:rFonts w:ascii="Times New Roman" w:eastAsia="仿宋" w:hAnsi="Times New Roman" w:cs="Times New Roman"/>
          <w:b/>
          <w:bCs/>
          <w:sz w:val="24"/>
          <w:szCs w:val="24"/>
        </w:rPr>
        <w:t>2022</w:t>
      </w:r>
      <w:r w:rsidRPr="006B6F04">
        <w:rPr>
          <w:rFonts w:ascii="Times New Roman" w:eastAsia="仿宋" w:hAnsi="Times New Roman" w:cs="Times New Roman"/>
          <w:b/>
          <w:bCs/>
          <w:sz w:val="24"/>
          <w:szCs w:val="24"/>
        </w:rPr>
        <w:t>，必读。</w:t>
      </w:r>
    </w:p>
    <w:p w14:paraId="47B6EEC9" w14:textId="77777777" w:rsidR="000769BC" w:rsidRPr="006B6F04" w:rsidRDefault="00CF6AEA">
      <w:pPr>
        <w:spacing w:line="360" w:lineRule="auto"/>
        <w:ind w:firstLineChars="200" w:firstLine="480"/>
        <w:rPr>
          <w:rFonts w:ascii="Times New Roman" w:eastAsia="仿宋" w:hAnsi="Times New Roman" w:cs="Times New Roman"/>
          <w:sz w:val="24"/>
          <w:szCs w:val="24"/>
        </w:rPr>
      </w:pPr>
      <w:r w:rsidRPr="006B6F04">
        <w:rPr>
          <w:rFonts w:ascii="Times New Roman" w:eastAsia="仿宋" w:hAnsi="Times New Roman" w:cs="Times New Roman"/>
          <w:sz w:val="24"/>
          <w:szCs w:val="24"/>
        </w:rPr>
        <w:t>该书探讨</w:t>
      </w:r>
      <w:r w:rsidRPr="006B6F04">
        <w:rPr>
          <w:rFonts w:ascii="Times New Roman" w:eastAsia="仿宋" w:hAnsi="Times New Roman" w:cs="Times New Roman"/>
          <w:sz w:val="24"/>
          <w:szCs w:val="24"/>
        </w:rPr>
        <w:t>“</w:t>
      </w:r>
      <w:r w:rsidRPr="006B6F04">
        <w:rPr>
          <w:rFonts w:ascii="Times New Roman" w:eastAsia="仿宋" w:hAnsi="Times New Roman" w:cs="Times New Roman"/>
          <w:sz w:val="24"/>
          <w:szCs w:val="24"/>
        </w:rPr>
        <w:t>译写</w:t>
      </w:r>
      <w:r w:rsidRPr="006B6F04">
        <w:rPr>
          <w:rFonts w:ascii="Times New Roman" w:eastAsia="仿宋" w:hAnsi="Times New Roman" w:cs="Times New Roman"/>
          <w:sz w:val="24"/>
          <w:szCs w:val="24"/>
        </w:rPr>
        <w:t>”</w:t>
      </w:r>
      <w:r w:rsidRPr="006B6F04">
        <w:rPr>
          <w:rFonts w:ascii="Times New Roman" w:eastAsia="仿宋" w:hAnsi="Times New Roman" w:cs="Times New Roman"/>
          <w:sz w:val="24"/>
          <w:szCs w:val="24"/>
        </w:rPr>
        <w:t>这种汉英</w:t>
      </w:r>
      <w:proofErr w:type="gramStart"/>
      <w:r w:rsidRPr="006B6F04">
        <w:rPr>
          <w:rFonts w:ascii="Times New Roman" w:eastAsia="仿宋" w:hAnsi="Times New Roman" w:cs="Times New Roman"/>
          <w:sz w:val="24"/>
          <w:szCs w:val="24"/>
        </w:rPr>
        <w:t>翻泽新</w:t>
      </w:r>
      <w:proofErr w:type="gramEnd"/>
      <w:r w:rsidRPr="006B6F04">
        <w:rPr>
          <w:rFonts w:ascii="Times New Roman" w:eastAsia="仿宋" w:hAnsi="Times New Roman" w:cs="Times New Roman"/>
          <w:sz w:val="24"/>
          <w:szCs w:val="24"/>
        </w:rPr>
        <w:t>理念，即将翻译与写作有机融合，以求更佳的翻译效果。本书向新时代从事中国文化与资讯外译、</w:t>
      </w:r>
      <w:r w:rsidRPr="006B6F04">
        <w:rPr>
          <w:rFonts w:ascii="Times New Roman" w:eastAsia="仿宋" w:hAnsi="Times New Roman" w:cs="Times New Roman"/>
          <w:sz w:val="24"/>
          <w:szCs w:val="24"/>
        </w:rPr>
        <w:t>“</w:t>
      </w:r>
      <w:r w:rsidRPr="006B6F04">
        <w:rPr>
          <w:rFonts w:ascii="Times New Roman" w:eastAsia="仿宋" w:hAnsi="Times New Roman" w:cs="Times New Roman"/>
          <w:sz w:val="24"/>
          <w:szCs w:val="24"/>
        </w:rPr>
        <w:t>讲好中国故事</w:t>
      </w:r>
      <w:r w:rsidRPr="006B6F04">
        <w:rPr>
          <w:rFonts w:ascii="Times New Roman" w:eastAsia="仿宋" w:hAnsi="Times New Roman" w:cs="Times New Roman"/>
          <w:sz w:val="24"/>
          <w:szCs w:val="24"/>
        </w:rPr>
        <w:t>”</w:t>
      </w:r>
      <w:r w:rsidRPr="006B6F04">
        <w:rPr>
          <w:rFonts w:ascii="Times New Roman" w:eastAsia="仿宋" w:hAnsi="Times New Roman" w:cs="Times New Roman"/>
          <w:sz w:val="24"/>
          <w:szCs w:val="24"/>
        </w:rPr>
        <w:t>的翻译工作者提供一种有价值的思维启示与实践参考。</w:t>
      </w:r>
    </w:p>
    <w:p w14:paraId="6CD40814" w14:textId="77777777" w:rsidR="000769BC" w:rsidRPr="006B6F04" w:rsidRDefault="00CF6AEA">
      <w:pPr>
        <w:spacing w:line="360" w:lineRule="auto"/>
        <w:rPr>
          <w:rFonts w:ascii="Times New Roman" w:eastAsia="仿宋" w:hAnsi="Times New Roman" w:cs="Times New Roman"/>
          <w:b/>
          <w:bCs/>
          <w:sz w:val="24"/>
          <w:szCs w:val="24"/>
        </w:rPr>
      </w:pPr>
      <w:r w:rsidRPr="006B6F04">
        <w:rPr>
          <w:rFonts w:ascii="Times New Roman" w:eastAsia="仿宋" w:hAnsi="Times New Roman" w:cs="Times New Roman"/>
          <w:b/>
          <w:bCs/>
          <w:sz w:val="24"/>
          <w:szCs w:val="24"/>
        </w:rPr>
        <w:lastRenderedPageBreak/>
        <w:t xml:space="preserve">8. </w:t>
      </w:r>
      <w:r w:rsidRPr="006B6F04">
        <w:rPr>
          <w:rFonts w:ascii="Times New Roman" w:eastAsia="仿宋" w:hAnsi="Times New Roman" w:cs="Times New Roman"/>
          <w:b/>
          <w:bCs/>
          <w:sz w:val="24"/>
          <w:szCs w:val="24"/>
        </w:rPr>
        <w:t>王华树，《翻译技术研究》，外语教学与研究出版社，</w:t>
      </w:r>
      <w:r w:rsidRPr="006B6F04">
        <w:rPr>
          <w:rFonts w:ascii="Times New Roman" w:eastAsia="仿宋" w:hAnsi="Times New Roman" w:cs="Times New Roman"/>
          <w:b/>
          <w:bCs/>
          <w:sz w:val="24"/>
          <w:szCs w:val="24"/>
        </w:rPr>
        <w:t>2023</w:t>
      </w:r>
      <w:r w:rsidRPr="006B6F04">
        <w:rPr>
          <w:rFonts w:ascii="Times New Roman" w:eastAsia="仿宋" w:hAnsi="Times New Roman" w:cs="Times New Roman"/>
          <w:b/>
          <w:bCs/>
          <w:sz w:val="24"/>
          <w:szCs w:val="24"/>
        </w:rPr>
        <w:t>，选读。</w:t>
      </w:r>
    </w:p>
    <w:p w14:paraId="77B0A9E9" w14:textId="77777777" w:rsidR="000769BC" w:rsidRPr="006B6F04" w:rsidRDefault="00CF6AEA">
      <w:pPr>
        <w:spacing w:line="360" w:lineRule="auto"/>
        <w:ind w:firstLineChars="200" w:firstLine="480"/>
        <w:rPr>
          <w:rFonts w:ascii="Times New Roman" w:eastAsia="仿宋" w:hAnsi="Times New Roman" w:cs="Times New Roman"/>
          <w:sz w:val="24"/>
          <w:szCs w:val="24"/>
        </w:rPr>
      </w:pPr>
      <w:r w:rsidRPr="006B6F04">
        <w:rPr>
          <w:rFonts w:ascii="Times New Roman" w:eastAsia="仿宋" w:hAnsi="Times New Roman" w:cs="Times New Roman"/>
          <w:sz w:val="24"/>
          <w:szCs w:val="24"/>
        </w:rPr>
        <w:t>本书深入探讨了当代翻译技术的前沿领域，聚焦人工智能、大数据、</w:t>
      </w:r>
      <w:proofErr w:type="gramStart"/>
      <w:r w:rsidRPr="006B6F04">
        <w:rPr>
          <w:rFonts w:ascii="Times New Roman" w:eastAsia="仿宋" w:hAnsi="Times New Roman" w:cs="Times New Roman"/>
          <w:sz w:val="24"/>
          <w:szCs w:val="24"/>
        </w:rPr>
        <w:t>云计算</w:t>
      </w:r>
      <w:proofErr w:type="gramEnd"/>
      <w:r w:rsidRPr="006B6F04">
        <w:rPr>
          <w:rFonts w:ascii="Times New Roman" w:eastAsia="仿宋" w:hAnsi="Times New Roman" w:cs="Times New Roman"/>
          <w:sz w:val="24"/>
          <w:szCs w:val="24"/>
        </w:rPr>
        <w:t>等新技术如何深刻变革翻译的模式与业态，详细剖析了计算机辅助翻译（</w:t>
      </w:r>
      <w:r w:rsidRPr="006B6F04">
        <w:rPr>
          <w:rFonts w:ascii="Times New Roman" w:eastAsia="仿宋" w:hAnsi="Times New Roman" w:cs="Times New Roman"/>
          <w:sz w:val="24"/>
          <w:szCs w:val="24"/>
        </w:rPr>
        <w:t>CAT</w:t>
      </w:r>
      <w:r w:rsidRPr="006B6F04">
        <w:rPr>
          <w:rFonts w:ascii="Times New Roman" w:eastAsia="仿宋" w:hAnsi="Times New Roman" w:cs="Times New Roman"/>
          <w:sz w:val="24"/>
          <w:szCs w:val="24"/>
        </w:rPr>
        <w:t>）、机器翻译（</w:t>
      </w:r>
      <w:r w:rsidRPr="006B6F04">
        <w:rPr>
          <w:rFonts w:ascii="Times New Roman" w:eastAsia="仿宋" w:hAnsi="Times New Roman" w:cs="Times New Roman"/>
          <w:sz w:val="24"/>
          <w:szCs w:val="24"/>
        </w:rPr>
        <w:t>MT</w:t>
      </w:r>
      <w:r w:rsidRPr="006B6F04">
        <w:rPr>
          <w:rFonts w:ascii="Times New Roman" w:eastAsia="仿宋" w:hAnsi="Times New Roman" w:cs="Times New Roman"/>
          <w:sz w:val="24"/>
          <w:szCs w:val="24"/>
        </w:rPr>
        <w:t>）、本地化工程、语料库技术等的原理与应用。</w:t>
      </w:r>
    </w:p>
    <w:p w14:paraId="0C8E6E83" w14:textId="77777777" w:rsidR="000769BC" w:rsidRPr="006B6F04" w:rsidRDefault="00CF6AEA">
      <w:pPr>
        <w:spacing w:line="360" w:lineRule="auto"/>
        <w:rPr>
          <w:rFonts w:ascii="Times New Roman" w:eastAsia="仿宋" w:hAnsi="Times New Roman" w:cs="Times New Roman"/>
          <w:sz w:val="24"/>
          <w:szCs w:val="24"/>
        </w:rPr>
      </w:pPr>
      <w:r w:rsidRPr="006B6F04">
        <w:rPr>
          <w:rFonts w:ascii="Times New Roman" w:eastAsia="仿宋" w:hAnsi="Times New Roman" w:cs="Times New Roman"/>
          <w:b/>
          <w:bCs/>
          <w:sz w:val="24"/>
          <w:szCs w:val="24"/>
        </w:rPr>
        <w:t xml:space="preserve">9. </w:t>
      </w:r>
      <w:r w:rsidRPr="006B6F04">
        <w:rPr>
          <w:rFonts w:ascii="Times New Roman" w:eastAsia="仿宋" w:hAnsi="Times New Roman" w:cs="Times New Roman"/>
          <w:b/>
          <w:bCs/>
          <w:sz w:val="24"/>
          <w:szCs w:val="24"/>
        </w:rPr>
        <w:t>外宣微记，《笔尖上的文化碰撞</w:t>
      </w:r>
      <w:r w:rsidRPr="006B6F04">
        <w:rPr>
          <w:rFonts w:ascii="Times New Roman" w:eastAsia="仿宋" w:hAnsi="Times New Roman" w:cs="Times New Roman"/>
          <w:b/>
          <w:bCs/>
          <w:sz w:val="24"/>
          <w:szCs w:val="24"/>
        </w:rPr>
        <w:t>:</w:t>
      </w:r>
      <w:r w:rsidRPr="006B6F04">
        <w:rPr>
          <w:rFonts w:ascii="Times New Roman" w:eastAsia="仿宋" w:hAnsi="Times New Roman" w:cs="Times New Roman"/>
          <w:b/>
          <w:bCs/>
          <w:sz w:val="24"/>
          <w:szCs w:val="24"/>
        </w:rPr>
        <w:t>对外话语与翻译》，外文出版社，</w:t>
      </w:r>
      <w:r w:rsidRPr="006B6F04">
        <w:rPr>
          <w:rFonts w:ascii="Times New Roman" w:eastAsia="仿宋" w:hAnsi="Times New Roman" w:cs="Times New Roman"/>
          <w:b/>
          <w:bCs/>
          <w:sz w:val="24"/>
          <w:szCs w:val="24"/>
        </w:rPr>
        <w:t>2022</w:t>
      </w:r>
      <w:r w:rsidRPr="006B6F04">
        <w:rPr>
          <w:rFonts w:ascii="Times New Roman" w:eastAsia="仿宋" w:hAnsi="Times New Roman" w:cs="Times New Roman"/>
          <w:b/>
          <w:bCs/>
          <w:sz w:val="24"/>
          <w:szCs w:val="24"/>
        </w:rPr>
        <w:t>，选读。</w:t>
      </w:r>
    </w:p>
    <w:p w14:paraId="4838C793" w14:textId="77777777" w:rsidR="000769BC" w:rsidRPr="006B6F04" w:rsidRDefault="00CF6AEA">
      <w:pPr>
        <w:spacing w:line="360" w:lineRule="auto"/>
        <w:ind w:firstLineChars="200" w:firstLine="480"/>
        <w:rPr>
          <w:rFonts w:ascii="Times New Roman" w:eastAsia="仿宋" w:hAnsi="Times New Roman" w:cs="Times New Roman"/>
          <w:sz w:val="24"/>
          <w:szCs w:val="24"/>
        </w:rPr>
      </w:pPr>
      <w:r w:rsidRPr="006B6F04">
        <w:rPr>
          <w:rFonts w:ascii="Times New Roman" w:eastAsia="仿宋" w:hAnsi="Times New Roman" w:cs="Times New Roman"/>
          <w:sz w:val="24"/>
          <w:szCs w:val="24"/>
        </w:rPr>
        <w:t>本书从外宣翻译的实践视角出发，探讨了如何通过翻译有效传递中国声音、促进文化交流。结合大量鲜活实例，分析了对外翻译中常见的难点与误区，强调译者在跨文化传播中的桥梁作用。</w:t>
      </w:r>
    </w:p>
    <w:p w14:paraId="51DB3BD1" w14:textId="77777777" w:rsidR="000769BC" w:rsidRPr="006B6F04" w:rsidRDefault="00CF6AEA">
      <w:pPr>
        <w:spacing w:line="360" w:lineRule="auto"/>
        <w:rPr>
          <w:rFonts w:ascii="Times New Roman" w:eastAsia="仿宋" w:hAnsi="Times New Roman" w:cs="Times New Roman"/>
          <w:b/>
          <w:bCs/>
          <w:sz w:val="24"/>
          <w:szCs w:val="24"/>
        </w:rPr>
      </w:pPr>
      <w:r w:rsidRPr="006B6F04">
        <w:rPr>
          <w:rFonts w:ascii="Times New Roman" w:eastAsia="仿宋" w:hAnsi="Times New Roman" w:cs="Times New Roman"/>
          <w:b/>
          <w:bCs/>
          <w:sz w:val="24"/>
          <w:szCs w:val="24"/>
        </w:rPr>
        <w:t xml:space="preserve">10. </w:t>
      </w:r>
      <w:r w:rsidRPr="006B6F04">
        <w:rPr>
          <w:rFonts w:ascii="Times New Roman" w:eastAsia="仿宋" w:hAnsi="Times New Roman" w:cs="Times New Roman"/>
          <w:b/>
          <w:bCs/>
          <w:sz w:val="24"/>
          <w:szCs w:val="24"/>
        </w:rPr>
        <w:t>思果，翻译新究，中国对外出版公司，</w:t>
      </w:r>
      <w:r w:rsidRPr="006B6F04">
        <w:rPr>
          <w:rFonts w:ascii="Times New Roman" w:eastAsia="仿宋" w:hAnsi="Times New Roman" w:cs="Times New Roman"/>
          <w:b/>
          <w:bCs/>
          <w:sz w:val="24"/>
          <w:szCs w:val="24"/>
        </w:rPr>
        <w:t>2001</w:t>
      </w:r>
      <w:r w:rsidRPr="006B6F04">
        <w:rPr>
          <w:rFonts w:ascii="Times New Roman" w:eastAsia="仿宋" w:hAnsi="Times New Roman" w:cs="Times New Roman"/>
          <w:b/>
          <w:bCs/>
          <w:sz w:val="24"/>
          <w:szCs w:val="24"/>
        </w:rPr>
        <w:t>，选读。</w:t>
      </w:r>
    </w:p>
    <w:p w14:paraId="3B6FBA1B" w14:textId="77777777" w:rsidR="000769BC" w:rsidRPr="006B6F04" w:rsidRDefault="00CF6AEA">
      <w:pPr>
        <w:spacing w:line="360" w:lineRule="auto"/>
        <w:ind w:firstLineChars="200" w:firstLine="480"/>
        <w:rPr>
          <w:rFonts w:ascii="Times New Roman" w:eastAsia="仿宋" w:hAnsi="Times New Roman" w:cs="Times New Roman"/>
          <w:sz w:val="24"/>
          <w:szCs w:val="24"/>
        </w:rPr>
      </w:pPr>
      <w:r w:rsidRPr="006B6F04">
        <w:rPr>
          <w:rFonts w:ascii="Times New Roman" w:eastAsia="仿宋" w:hAnsi="Times New Roman" w:cs="Times New Roman"/>
          <w:sz w:val="24"/>
          <w:szCs w:val="24"/>
        </w:rPr>
        <w:t>本书深入探讨英汉翻译中的具体难题与误区，侧重于字词句的精准转换与语言习惯的差异，以丰富的实例和精妙的剖析，揭示</w:t>
      </w:r>
      <w:r w:rsidRPr="006B6F04">
        <w:rPr>
          <w:rFonts w:ascii="Times New Roman" w:eastAsia="仿宋" w:hAnsi="Times New Roman" w:cs="Times New Roman"/>
          <w:sz w:val="24"/>
          <w:szCs w:val="24"/>
        </w:rPr>
        <w:t>“</w:t>
      </w:r>
      <w:r w:rsidRPr="006B6F04">
        <w:rPr>
          <w:rFonts w:ascii="Times New Roman" w:eastAsia="仿宋" w:hAnsi="Times New Roman" w:cs="Times New Roman"/>
          <w:sz w:val="24"/>
          <w:szCs w:val="24"/>
        </w:rPr>
        <w:t>中式英文</w:t>
      </w:r>
      <w:r w:rsidRPr="006B6F04">
        <w:rPr>
          <w:rFonts w:ascii="Times New Roman" w:eastAsia="仿宋" w:hAnsi="Times New Roman" w:cs="Times New Roman"/>
          <w:sz w:val="24"/>
          <w:szCs w:val="24"/>
        </w:rPr>
        <w:t>”</w:t>
      </w:r>
      <w:r w:rsidRPr="006B6F04">
        <w:rPr>
          <w:rFonts w:ascii="Times New Roman" w:eastAsia="仿宋" w:hAnsi="Times New Roman" w:cs="Times New Roman"/>
          <w:sz w:val="24"/>
          <w:szCs w:val="24"/>
        </w:rPr>
        <w:t>的根源，帮助译者摆脱原文束缚，锻造出地道、流畅的译文。</w:t>
      </w:r>
    </w:p>
    <w:p w14:paraId="21211180" w14:textId="77777777" w:rsidR="000769BC" w:rsidRPr="006B6F04" w:rsidRDefault="00CF6AEA">
      <w:pPr>
        <w:spacing w:line="360" w:lineRule="auto"/>
        <w:rPr>
          <w:rFonts w:ascii="Times New Roman" w:eastAsia="仿宋" w:hAnsi="Times New Roman" w:cs="Times New Roman"/>
          <w:b/>
          <w:bCs/>
          <w:sz w:val="24"/>
          <w:szCs w:val="24"/>
        </w:rPr>
      </w:pPr>
      <w:r w:rsidRPr="006B6F04">
        <w:rPr>
          <w:rFonts w:ascii="Times New Roman" w:eastAsia="仿宋" w:hAnsi="Times New Roman" w:cs="Times New Roman"/>
          <w:b/>
          <w:bCs/>
          <w:sz w:val="24"/>
          <w:szCs w:val="24"/>
        </w:rPr>
        <w:t xml:space="preserve">11. </w:t>
      </w:r>
      <w:r w:rsidRPr="006B6F04">
        <w:rPr>
          <w:rFonts w:ascii="Times New Roman" w:eastAsia="仿宋" w:hAnsi="Times New Roman" w:cs="Times New Roman"/>
          <w:b/>
          <w:bCs/>
          <w:sz w:val="24"/>
          <w:szCs w:val="24"/>
        </w:rPr>
        <w:t>叶子南，《高级英汉翻译理论与实践》</w:t>
      </w:r>
      <w:r w:rsidRPr="006B6F04">
        <w:rPr>
          <w:rFonts w:ascii="Times New Roman" w:eastAsia="仿宋" w:hAnsi="Times New Roman" w:cs="Times New Roman"/>
          <w:b/>
          <w:bCs/>
          <w:sz w:val="24"/>
          <w:szCs w:val="24"/>
        </w:rPr>
        <w:t>(</w:t>
      </w:r>
      <w:r w:rsidRPr="006B6F04">
        <w:rPr>
          <w:rFonts w:ascii="Times New Roman" w:eastAsia="仿宋" w:hAnsi="Times New Roman" w:cs="Times New Roman"/>
          <w:b/>
          <w:bCs/>
          <w:sz w:val="24"/>
          <w:szCs w:val="24"/>
        </w:rPr>
        <w:t>第四版</w:t>
      </w:r>
      <w:r w:rsidRPr="006B6F04">
        <w:rPr>
          <w:rFonts w:ascii="Times New Roman" w:eastAsia="仿宋" w:hAnsi="Times New Roman" w:cs="Times New Roman"/>
          <w:b/>
          <w:bCs/>
          <w:sz w:val="24"/>
          <w:szCs w:val="24"/>
        </w:rPr>
        <w:t xml:space="preserve">) </w:t>
      </w:r>
      <w:r w:rsidRPr="006B6F04">
        <w:rPr>
          <w:rFonts w:ascii="Times New Roman" w:eastAsia="仿宋" w:hAnsi="Times New Roman" w:cs="Times New Roman"/>
          <w:b/>
          <w:bCs/>
          <w:sz w:val="24"/>
          <w:szCs w:val="24"/>
        </w:rPr>
        <w:t>，清华大学出版社，</w:t>
      </w:r>
      <w:r w:rsidRPr="006B6F04">
        <w:rPr>
          <w:rFonts w:ascii="Times New Roman" w:eastAsia="仿宋" w:hAnsi="Times New Roman" w:cs="Times New Roman"/>
          <w:b/>
          <w:bCs/>
          <w:sz w:val="24"/>
          <w:szCs w:val="24"/>
        </w:rPr>
        <w:t>2020</w:t>
      </w:r>
      <w:r w:rsidRPr="006B6F04">
        <w:rPr>
          <w:rFonts w:ascii="Times New Roman" w:eastAsia="仿宋" w:hAnsi="Times New Roman" w:cs="Times New Roman"/>
          <w:b/>
          <w:bCs/>
          <w:sz w:val="24"/>
          <w:szCs w:val="24"/>
        </w:rPr>
        <w:t>，选读。</w:t>
      </w:r>
    </w:p>
    <w:p w14:paraId="2F716956" w14:textId="77777777" w:rsidR="000769BC" w:rsidRPr="006B6F04" w:rsidRDefault="00CF6AEA">
      <w:pPr>
        <w:spacing w:line="360" w:lineRule="auto"/>
        <w:ind w:firstLineChars="200" w:firstLine="480"/>
        <w:rPr>
          <w:rFonts w:ascii="Times New Roman" w:eastAsia="仿宋" w:hAnsi="Times New Roman" w:cs="Times New Roman"/>
          <w:sz w:val="24"/>
          <w:szCs w:val="24"/>
        </w:rPr>
      </w:pPr>
      <w:r w:rsidRPr="006B6F04">
        <w:rPr>
          <w:rFonts w:ascii="Times New Roman" w:eastAsia="仿宋" w:hAnsi="Times New Roman" w:cs="Times New Roman"/>
          <w:sz w:val="24"/>
          <w:szCs w:val="24"/>
        </w:rPr>
        <w:t>本书是英汉翻译领域的经典教材与权威著作，将深厚的翻译理论与丰富的实践案例相结合。作者以其精湛的中英文功底和多年教学经验，深入探讨了翻译的核心问题，如语言对比、文化处理、文体把握等。</w:t>
      </w:r>
    </w:p>
    <w:p w14:paraId="0200D1D9" w14:textId="77777777" w:rsidR="000769BC" w:rsidRPr="006B6F04" w:rsidRDefault="00CF6AEA">
      <w:pPr>
        <w:spacing w:line="360" w:lineRule="auto"/>
        <w:rPr>
          <w:rFonts w:ascii="Times New Roman" w:eastAsia="仿宋" w:hAnsi="Times New Roman" w:cs="Times New Roman"/>
          <w:b/>
          <w:bCs/>
          <w:sz w:val="24"/>
          <w:szCs w:val="24"/>
        </w:rPr>
      </w:pPr>
      <w:r w:rsidRPr="006B6F04">
        <w:rPr>
          <w:rFonts w:ascii="Times New Roman" w:eastAsia="仿宋" w:hAnsi="Times New Roman" w:cs="Times New Roman"/>
          <w:b/>
          <w:bCs/>
          <w:sz w:val="24"/>
          <w:szCs w:val="24"/>
        </w:rPr>
        <w:t xml:space="preserve">12. </w:t>
      </w:r>
      <w:proofErr w:type="gramStart"/>
      <w:r w:rsidRPr="006B6F04">
        <w:rPr>
          <w:rFonts w:ascii="Times New Roman" w:eastAsia="仿宋" w:hAnsi="Times New Roman" w:cs="Times New Roman"/>
          <w:b/>
          <w:bCs/>
          <w:sz w:val="24"/>
          <w:szCs w:val="24"/>
        </w:rPr>
        <w:t>朱纯深</w:t>
      </w:r>
      <w:proofErr w:type="gramEnd"/>
      <w:r w:rsidRPr="006B6F04">
        <w:rPr>
          <w:rFonts w:ascii="Times New Roman" w:eastAsia="仿宋" w:hAnsi="Times New Roman" w:cs="Times New Roman"/>
          <w:b/>
          <w:bCs/>
          <w:sz w:val="24"/>
          <w:szCs w:val="24"/>
        </w:rPr>
        <w:t>，《翻译探微》，译林出版社，</w:t>
      </w:r>
      <w:r w:rsidRPr="006B6F04">
        <w:rPr>
          <w:rFonts w:ascii="Times New Roman" w:eastAsia="仿宋" w:hAnsi="Times New Roman" w:cs="Times New Roman"/>
          <w:b/>
          <w:bCs/>
          <w:sz w:val="24"/>
          <w:szCs w:val="24"/>
        </w:rPr>
        <w:t xml:space="preserve"> 2008</w:t>
      </w:r>
      <w:r w:rsidRPr="006B6F04">
        <w:rPr>
          <w:rFonts w:ascii="Times New Roman" w:eastAsia="仿宋" w:hAnsi="Times New Roman" w:cs="Times New Roman"/>
          <w:b/>
          <w:bCs/>
          <w:sz w:val="24"/>
          <w:szCs w:val="24"/>
        </w:rPr>
        <w:t>，选读。</w:t>
      </w:r>
    </w:p>
    <w:p w14:paraId="0A27F0C8" w14:textId="77777777" w:rsidR="000769BC" w:rsidRPr="006B6F04" w:rsidRDefault="00CF6AEA">
      <w:pPr>
        <w:spacing w:line="360" w:lineRule="auto"/>
        <w:ind w:firstLineChars="200" w:firstLine="480"/>
        <w:rPr>
          <w:rFonts w:ascii="Times New Roman" w:eastAsia="仿宋" w:hAnsi="Times New Roman" w:cs="Times New Roman"/>
          <w:sz w:val="24"/>
          <w:szCs w:val="24"/>
        </w:rPr>
      </w:pPr>
      <w:r w:rsidRPr="006B6F04">
        <w:rPr>
          <w:rFonts w:ascii="Times New Roman" w:eastAsia="仿宋" w:hAnsi="Times New Roman" w:cs="Times New Roman"/>
          <w:sz w:val="24"/>
          <w:szCs w:val="24"/>
        </w:rPr>
        <w:t>本书是一部从语言学与诗学角度深入探寻翻译本质的学术力作，聚焦于翻译过程中的微观决策，细致分析了语言转换、文本建构与文学性（诗学）再现之间的复杂关系。</w:t>
      </w:r>
    </w:p>
    <w:p w14:paraId="40A6C5EA" w14:textId="77777777" w:rsidR="000769BC" w:rsidRPr="006B6F04" w:rsidRDefault="000769BC">
      <w:pPr>
        <w:spacing w:line="360" w:lineRule="auto"/>
        <w:ind w:leftChars="200" w:left="420"/>
        <w:rPr>
          <w:rFonts w:ascii="Times New Roman" w:eastAsia="仿宋" w:hAnsi="Times New Roman" w:cs="Times New Roman"/>
          <w:b/>
          <w:bCs/>
          <w:sz w:val="24"/>
          <w:szCs w:val="24"/>
        </w:rPr>
      </w:pPr>
    </w:p>
    <w:p w14:paraId="37E3E8B7" w14:textId="77777777" w:rsidR="000769BC" w:rsidRPr="006B6F04" w:rsidRDefault="00CF6AEA">
      <w:pPr>
        <w:spacing w:line="360" w:lineRule="auto"/>
        <w:rPr>
          <w:rFonts w:ascii="Times New Roman" w:eastAsia="仿宋" w:hAnsi="Times New Roman" w:cs="Times New Roman"/>
          <w:b/>
          <w:bCs/>
          <w:sz w:val="24"/>
          <w:szCs w:val="24"/>
        </w:rPr>
      </w:pPr>
      <w:r w:rsidRPr="006B6F04">
        <w:rPr>
          <w:rFonts w:ascii="Times New Roman" w:eastAsia="仿宋" w:hAnsi="Times New Roman" w:cs="Times New Roman"/>
          <w:b/>
          <w:bCs/>
          <w:sz w:val="24"/>
          <w:szCs w:val="24"/>
        </w:rPr>
        <w:t>期刊类</w:t>
      </w:r>
    </w:p>
    <w:p w14:paraId="3B7F4EB0" w14:textId="77777777" w:rsidR="000769BC" w:rsidRPr="006B6F04" w:rsidRDefault="00CF6AEA">
      <w:pPr>
        <w:spacing w:line="360" w:lineRule="auto"/>
        <w:rPr>
          <w:rFonts w:ascii="Times New Roman" w:eastAsia="仿宋" w:hAnsi="Times New Roman" w:cs="Times New Roman"/>
          <w:b/>
          <w:bCs/>
          <w:sz w:val="24"/>
          <w:szCs w:val="24"/>
        </w:rPr>
      </w:pPr>
      <w:r w:rsidRPr="006B6F04">
        <w:rPr>
          <w:rFonts w:ascii="Times New Roman" w:eastAsia="仿宋" w:hAnsi="Times New Roman" w:cs="Times New Roman"/>
          <w:b/>
          <w:bCs/>
          <w:sz w:val="24"/>
          <w:szCs w:val="24"/>
        </w:rPr>
        <w:t>1. Across Languages and Cultures</w:t>
      </w:r>
      <w:r w:rsidRPr="006B6F04">
        <w:rPr>
          <w:rFonts w:ascii="Times New Roman" w:eastAsia="仿宋" w:hAnsi="Times New Roman" w:cs="Times New Roman"/>
          <w:b/>
          <w:bCs/>
          <w:sz w:val="24"/>
          <w:szCs w:val="24"/>
        </w:rPr>
        <w:t>，选读。</w:t>
      </w:r>
    </w:p>
    <w:p w14:paraId="0F5E297C" w14:textId="77777777" w:rsidR="000769BC" w:rsidRPr="006B6F04" w:rsidRDefault="00CF6AEA">
      <w:pPr>
        <w:spacing w:line="360" w:lineRule="auto"/>
        <w:ind w:firstLineChars="100" w:firstLine="240"/>
        <w:rPr>
          <w:rFonts w:ascii="Times New Roman" w:eastAsia="仿宋" w:hAnsi="Times New Roman" w:cs="Times New Roman"/>
          <w:sz w:val="24"/>
          <w:szCs w:val="24"/>
        </w:rPr>
      </w:pPr>
      <w:r w:rsidRPr="006B6F04">
        <w:rPr>
          <w:rFonts w:ascii="Times New Roman" w:eastAsia="仿宋" w:hAnsi="Times New Roman" w:cs="Times New Roman"/>
          <w:sz w:val="24"/>
          <w:szCs w:val="24"/>
        </w:rPr>
        <w:t>本刊重点关注翻译理论、实证</w:t>
      </w:r>
      <w:proofErr w:type="gramStart"/>
      <w:r w:rsidRPr="006B6F04">
        <w:rPr>
          <w:rFonts w:ascii="Times New Roman" w:eastAsia="仿宋" w:hAnsi="Times New Roman" w:cs="Times New Roman"/>
          <w:sz w:val="24"/>
          <w:szCs w:val="24"/>
        </w:rPr>
        <w:t>研究及跨文化</w:t>
      </w:r>
      <w:proofErr w:type="gramEnd"/>
      <w:r w:rsidRPr="006B6F04">
        <w:rPr>
          <w:rFonts w:ascii="Times New Roman" w:eastAsia="仿宋" w:hAnsi="Times New Roman" w:cs="Times New Roman"/>
          <w:sz w:val="24"/>
          <w:szCs w:val="24"/>
        </w:rPr>
        <w:t>沟通问题，其内容涵盖翻译过程、策略、培训及技术等多个层面，旨在搭建连接不同语言与文化的学术桥梁。</w:t>
      </w:r>
    </w:p>
    <w:p w14:paraId="0A004B85" w14:textId="77777777" w:rsidR="000769BC" w:rsidRPr="006B6F04" w:rsidRDefault="00CF6AEA">
      <w:pPr>
        <w:numPr>
          <w:ilvl w:val="0"/>
          <w:numId w:val="3"/>
        </w:numPr>
        <w:spacing w:line="360" w:lineRule="auto"/>
        <w:rPr>
          <w:rFonts w:ascii="Times New Roman" w:eastAsia="仿宋" w:hAnsi="Times New Roman" w:cs="Times New Roman"/>
          <w:b/>
          <w:bCs/>
          <w:sz w:val="24"/>
          <w:szCs w:val="24"/>
        </w:rPr>
      </w:pPr>
      <w:r w:rsidRPr="006B6F04">
        <w:rPr>
          <w:rFonts w:ascii="Times New Roman" w:eastAsia="仿宋" w:hAnsi="Times New Roman" w:cs="Times New Roman"/>
          <w:b/>
          <w:bCs/>
          <w:sz w:val="24"/>
          <w:szCs w:val="24"/>
        </w:rPr>
        <w:t>Babel: International Journal of Translation</w:t>
      </w:r>
      <w:r w:rsidRPr="006B6F04">
        <w:rPr>
          <w:rFonts w:ascii="Times New Roman" w:eastAsia="仿宋" w:hAnsi="Times New Roman" w:cs="Times New Roman"/>
          <w:b/>
          <w:bCs/>
          <w:sz w:val="24"/>
          <w:szCs w:val="24"/>
        </w:rPr>
        <w:t>，选读。</w:t>
      </w:r>
    </w:p>
    <w:p w14:paraId="163D6DB2" w14:textId="77777777" w:rsidR="000769BC" w:rsidRPr="006B6F04" w:rsidRDefault="00CF6AEA">
      <w:pPr>
        <w:spacing w:line="360" w:lineRule="auto"/>
        <w:ind w:firstLineChars="200" w:firstLine="480"/>
        <w:rPr>
          <w:rFonts w:ascii="Times New Roman" w:eastAsia="仿宋" w:hAnsi="Times New Roman" w:cs="Times New Roman"/>
          <w:sz w:val="24"/>
          <w:szCs w:val="24"/>
        </w:rPr>
      </w:pPr>
      <w:r w:rsidRPr="006B6F04">
        <w:rPr>
          <w:rFonts w:ascii="Times New Roman" w:eastAsia="仿宋" w:hAnsi="Times New Roman" w:cs="Times New Roman"/>
          <w:sz w:val="24"/>
          <w:szCs w:val="24"/>
        </w:rPr>
        <w:t>作为国际译联（</w:t>
      </w:r>
      <w:r w:rsidRPr="006B6F04">
        <w:rPr>
          <w:rFonts w:ascii="Times New Roman" w:eastAsia="仿宋" w:hAnsi="Times New Roman" w:cs="Times New Roman"/>
          <w:sz w:val="24"/>
          <w:szCs w:val="24"/>
        </w:rPr>
        <w:t>FIT</w:t>
      </w:r>
      <w:r w:rsidRPr="006B6F04">
        <w:rPr>
          <w:rFonts w:ascii="Times New Roman" w:eastAsia="仿宋" w:hAnsi="Times New Roman" w:cs="Times New Roman"/>
          <w:sz w:val="24"/>
          <w:szCs w:val="24"/>
        </w:rPr>
        <w:t>）的官方期刊，</w:t>
      </w:r>
      <w:r w:rsidRPr="006B6F04">
        <w:rPr>
          <w:rFonts w:ascii="Times New Roman" w:eastAsia="仿宋" w:hAnsi="Times New Roman" w:cs="Times New Roman"/>
          <w:sz w:val="24"/>
          <w:szCs w:val="24"/>
        </w:rPr>
        <w:t>Babel</w:t>
      </w:r>
      <w:r w:rsidRPr="006B6F04">
        <w:rPr>
          <w:rFonts w:ascii="Times New Roman" w:eastAsia="仿宋" w:hAnsi="Times New Roman" w:cs="Times New Roman"/>
          <w:sz w:val="24"/>
          <w:szCs w:val="24"/>
        </w:rPr>
        <w:t>是翻译研究领域历史最悠久的权威</w:t>
      </w:r>
      <w:r w:rsidRPr="006B6F04">
        <w:rPr>
          <w:rFonts w:ascii="Times New Roman" w:eastAsia="仿宋" w:hAnsi="Times New Roman" w:cs="Times New Roman"/>
          <w:sz w:val="24"/>
          <w:szCs w:val="24"/>
        </w:rPr>
        <w:lastRenderedPageBreak/>
        <w:t>刊物之一。它范围广泛，涵盖理论、实践、历史、教学与技术应用等各个方面。该刊致力于在全球范围内推广翻译学科学术研究，反映当前学科发展的国际趋势与多样性。</w:t>
      </w:r>
    </w:p>
    <w:p w14:paraId="1C964EBC" w14:textId="77777777" w:rsidR="000769BC" w:rsidRPr="006B6F04" w:rsidRDefault="00CF6AEA">
      <w:pPr>
        <w:numPr>
          <w:ilvl w:val="0"/>
          <w:numId w:val="3"/>
        </w:numPr>
        <w:spacing w:line="360" w:lineRule="auto"/>
        <w:rPr>
          <w:rFonts w:ascii="Times New Roman" w:eastAsia="仿宋" w:hAnsi="Times New Roman" w:cs="Times New Roman"/>
          <w:b/>
          <w:bCs/>
          <w:sz w:val="24"/>
          <w:szCs w:val="24"/>
        </w:rPr>
      </w:pPr>
      <w:r w:rsidRPr="006B6F04">
        <w:rPr>
          <w:rFonts w:ascii="Times New Roman" w:eastAsia="仿宋" w:hAnsi="Times New Roman" w:cs="Times New Roman"/>
          <w:b/>
          <w:bCs/>
          <w:sz w:val="24"/>
          <w:szCs w:val="24"/>
        </w:rPr>
        <w:t>Meta: Translators' Journal</w:t>
      </w:r>
      <w:r w:rsidRPr="006B6F04">
        <w:rPr>
          <w:rFonts w:ascii="Times New Roman" w:eastAsia="仿宋" w:hAnsi="Times New Roman" w:cs="Times New Roman"/>
          <w:b/>
          <w:bCs/>
          <w:sz w:val="24"/>
          <w:szCs w:val="24"/>
        </w:rPr>
        <w:t>，选读。</w:t>
      </w:r>
    </w:p>
    <w:p w14:paraId="035441DC" w14:textId="77777777" w:rsidR="000769BC" w:rsidRPr="006B6F04" w:rsidRDefault="00CF6AEA">
      <w:pPr>
        <w:spacing w:line="360" w:lineRule="auto"/>
        <w:ind w:firstLineChars="200" w:firstLine="480"/>
        <w:rPr>
          <w:rFonts w:ascii="Times New Roman" w:eastAsia="仿宋" w:hAnsi="Times New Roman" w:cs="Times New Roman"/>
          <w:sz w:val="24"/>
          <w:szCs w:val="24"/>
        </w:rPr>
      </w:pPr>
      <w:r w:rsidRPr="006B6F04">
        <w:rPr>
          <w:rFonts w:ascii="Times New Roman" w:eastAsia="仿宋" w:hAnsi="Times New Roman" w:cs="Times New Roman"/>
          <w:sz w:val="24"/>
          <w:szCs w:val="24"/>
        </w:rPr>
        <w:t>由加拿大蒙特利尔大学主办，翻译研究领域的顶尖核心期刊。它以发表高质量、方法创新的理论研究与实证分析而闻名，内容覆盖翻译史、术语学、本地化、机器翻译及口笔译研究。该刊是学者和专业人士了解学科前沿动态的重要资源。</w:t>
      </w:r>
    </w:p>
    <w:p w14:paraId="1F785A1B" w14:textId="77777777" w:rsidR="000769BC" w:rsidRPr="006B6F04" w:rsidRDefault="00CF6AEA">
      <w:pPr>
        <w:numPr>
          <w:ilvl w:val="0"/>
          <w:numId w:val="3"/>
        </w:numPr>
        <w:spacing w:line="360" w:lineRule="auto"/>
        <w:rPr>
          <w:rFonts w:ascii="Times New Roman" w:eastAsia="仿宋" w:hAnsi="Times New Roman" w:cs="Times New Roman"/>
          <w:b/>
          <w:bCs/>
          <w:sz w:val="24"/>
          <w:szCs w:val="24"/>
        </w:rPr>
      </w:pPr>
      <w:r w:rsidRPr="006B6F04">
        <w:rPr>
          <w:rFonts w:ascii="Times New Roman" w:eastAsia="仿宋" w:hAnsi="Times New Roman" w:cs="Times New Roman"/>
          <w:b/>
          <w:bCs/>
          <w:sz w:val="24"/>
          <w:szCs w:val="24"/>
        </w:rPr>
        <w:t xml:space="preserve">Perspectives: Studies in </w:t>
      </w:r>
      <w:proofErr w:type="spellStart"/>
      <w:r w:rsidRPr="006B6F04">
        <w:rPr>
          <w:rFonts w:ascii="Times New Roman" w:eastAsia="仿宋" w:hAnsi="Times New Roman" w:cs="Times New Roman"/>
          <w:b/>
          <w:bCs/>
          <w:sz w:val="24"/>
          <w:szCs w:val="24"/>
        </w:rPr>
        <w:t>Translatology</w:t>
      </w:r>
      <w:proofErr w:type="spellEnd"/>
      <w:r w:rsidRPr="006B6F04">
        <w:rPr>
          <w:rFonts w:ascii="Times New Roman" w:eastAsia="仿宋" w:hAnsi="Times New Roman" w:cs="Times New Roman"/>
          <w:b/>
          <w:bCs/>
          <w:sz w:val="24"/>
          <w:szCs w:val="24"/>
        </w:rPr>
        <w:t>，选读。</w:t>
      </w:r>
    </w:p>
    <w:p w14:paraId="385031EE" w14:textId="77777777" w:rsidR="000769BC" w:rsidRPr="006B6F04" w:rsidRDefault="00CF6AEA">
      <w:pPr>
        <w:spacing w:line="360" w:lineRule="auto"/>
        <w:ind w:firstLineChars="200" w:firstLine="480"/>
        <w:rPr>
          <w:rFonts w:ascii="Times New Roman" w:eastAsia="仿宋" w:hAnsi="Times New Roman" w:cs="Times New Roman"/>
          <w:sz w:val="24"/>
          <w:szCs w:val="24"/>
        </w:rPr>
      </w:pPr>
      <w:r w:rsidRPr="006B6F04">
        <w:rPr>
          <w:rFonts w:ascii="Times New Roman" w:eastAsia="仿宋" w:hAnsi="Times New Roman" w:cs="Times New Roman"/>
          <w:sz w:val="24"/>
          <w:szCs w:val="24"/>
        </w:rPr>
        <w:t>该刊专注于翻译理论与实践研究，特别强调从不同</w:t>
      </w:r>
      <w:r w:rsidRPr="006B6F04">
        <w:rPr>
          <w:rFonts w:ascii="Times New Roman" w:eastAsia="仿宋" w:hAnsi="Times New Roman" w:cs="Times New Roman"/>
          <w:sz w:val="24"/>
          <w:szCs w:val="24"/>
        </w:rPr>
        <w:t>“</w:t>
      </w:r>
      <w:r w:rsidRPr="006B6F04">
        <w:rPr>
          <w:rFonts w:ascii="Times New Roman" w:eastAsia="仿宋" w:hAnsi="Times New Roman" w:cs="Times New Roman"/>
          <w:sz w:val="24"/>
          <w:szCs w:val="24"/>
        </w:rPr>
        <w:t>视角</w:t>
      </w:r>
      <w:r w:rsidRPr="006B6F04">
        <w:rPr>
          <w:rFonts w:ascii="Times New Roman" w:eastAsia="仿宋" w:hAnsi="Times New Roman" w:cs="Times New Roman"/>
          <w:sz w:val="24"/>
          <w:szCs w:val="24"/>
        </w:rPr>
        <w:t>”</w:t>
      </w:r>
      <w:r w:rsidRPr="006B6F04">
        <w:rPr>
          <w:rFonts w:ascii="Times New Roman" w:eastAsia="仿宋" w:hAnsi="Times New Roman" w:cs="Times New Roman"/>
          <w:sz w:val="24"/>
          <w:szCs w:val="24"/>
        </w:rPr>
        <w:t>审视翻译现象。它热衷于发表关于翻译过程、产品与功能的实证研究，以及探讨翻译中的文化、伦理与权力问题。</w:t>
      </w:r>
    </w:p>
    <w:p w14:paraId="76322086" w14:textId="77777777" w:rsidR="000769BC" w:rsidRPr="006B6F04" w:rsidRDefault="00CF6AEA">
      <w:pPr>
        <w:spacing w:line="360" w:lineRule="auto"/>
        <w:rPr>
          <w:rFonts w:ascii="Times New Roman" w:eastAsia="仿宋" w:hAnsi="Times New Roman" w:cs="Times New Roman"/>
          <w:b/>
          <w:bCs/>
          <w:sz w:val="24"/>
          <w:szCs w:val="24"/>
        </w:rPr>
      </w:pPr>
      <w:r w:rsidRPr="006B6F04">
        <w:rPr>
          <w:rFonts w:ascii="Times New Roman" w:eastAsia="仿宋" w:hAnsi="Times New Roman" w:cs="Times New Roman"/>
          <w:b/>
          <w:bCs/>
          <w:sz w:val="24"/>
          <w:szCs w:val="24"/>
        </w:rPr>
        <w:t>5.</w:t>
      </w:r>
      <w:r w:rsidRPr="006B6F04">
        <w:rPr>
          <w:rFonts w:ascii="Times New Roman" w:eastAsia="仿宋" w:hAnsi="Times New Roman" w:cs="Times New Roman"/>
          <w:b/>
          <w:bCs/>
          <w:sz w:val="24"/>
          <w:szCs w:val="24"/>
        </w:rPr>
        <w:t>《中国翻译》，必读。</w:t>
      </w:r>
    </w:p>
    <w:p w14:paraId="6BF7C320" w14:textId="77777777" w:rsidR="000769BC" w:rsidRPr="006B6F04" w:rsidRDefault="00CF6AEA">
      <w:pPr>
        <w:spacing w:line="360" w:lineRule="auto"/>
        <w:ind w:firstLineChars="200" w:firstLine="480"/>
        <w:rPr>
          <w:rFonts w:ascii="Times New Roman" w:eastAsia="仿宋" w:hAnsi="Times New Roman" w:cs="Times New Roman"/>
          <w:sz w:val="24"/>
          <w:szCs w:val="24"/>
        </w:rPr>
      </w:pPr>
      <w:r w:rsidRPr="006B6F04">
        <w:rPr>
          <w:rFonts w:ascii="Times New Roman" w:eastAsia="仿宋" w:hAnsi="Times New Roman" w:cs="Times New Roman"/>
          <w:sz w:val="24"/>
          <w:szCs w:val="24"/>
        </w:rPr>
        <w:t>中国译</w:t>
      </w:r>
      <w:proofErr w:type="gramStart"/>
      <w:r w:rsidRPr="006B6F04">
        <w:rPr>
          <w:rFonts w:ascii="Times New Roman" w:eastAsia="仿宋" w:hAnsi="Times New Roman" w:cs="Times New Roman"/>
          <w:sz w:val="24"/>
          <w:szCs w:val="24"/>
        </w:rPr>
        <w:t>协核心</w:t>
      </w:r>
      <w:proofErr w:type="gramEnd"/>
      <w:r w:rsidRPr="006B6F04">
        <w:rPr>
          <w:rFonts w:ascii="Times New Roman" w:eastAsia="仿宋" w:hAnsi="Times New Roman" w:cs="Times New Roman"/>
          <w:sz w:val="24"/>
          <w:szCs w:val="24"/>
        </w:rPr>
        <w:t>刊物，涵盖理论探索、实践应用、教学研究与行业前沿，兼具学术深度与行业视野。是了解中国翻译学界动态、最新研究成果及政策导向的首选平台。</w:t>
      </w:r>
    </w:p>
    <w:p w14:paraId="5DF7CA0C" w14:textId="77777777" w:rsidR="000769BC" w:rsidRPr="006B6F04" w:rsidRDefault="00CF6AEA">
      <w:pPr>
        <w:spacing w:line="360" w:lineRule="auto"/>
        <w:rPr>
          <w:rFonts w:ascii="Times New Roman" w:eastAsia="仿宋" w:hAnsi="Times New Roman" w:cs="Times New Roman"/>
          <w:b/>
          <w:bCs/>
          <w:sz w:val="24"/>
          <w:szCs w:val="24"/>
        </w:rPr>
      </w:pPr>
      <w:r w:rsidRPr="006B6F04">
        <w:rPr>
          <w:rFonts w:ascii="Times New Roman" w:eastAsia="仿宋" w:hAnsi="Times New Roman" w:cs="Times New Roman"/>
          <w:b/>
          <w:bCs/>
          <w:sz w:val="24"/>
          <w:szCs w:val="24"/>
        </w:rPr>
        <w:t>6.</w:t>
      </w:r>
      <w:r w:rsidRPr="006B6F04">
        <w:rPr>
          <w:rFonts w:ascii="Times New Roman" w:eastAsia="仿宋" w:hAnsi="Times New Roman" w:cs="Times New Roman"/>
          <w:b/>
          <w:bCs/>
          <w:sz w:val="24"/>
          <w:szCs w:val="24"/>
        </w:rPr>
        <w:t>《上海翻译》，必读。</w:t>
      </w:r>
    </w:p>
    <w:p w14:paraId="1736EE30" w14:textId="77777777" w:rsidR="000769BC" w:rsidRPr="006B6F04" w:rsidRDefault="00CF6AEA">
      <w:pPr>
        <w:spacing w:line="360" w:lineRule="auto"/>
        <w:ind w:firstLineChars="200" w:firstLine="480"/>
        <w:rPr>
          <w:rFonts w:ascii="Times New Roman" w:eastAsia="仿宋" w:hAnsi="Times New Roman" w:cs="Times New Roman"/>
          <w:sz w:val="24"/>
          <w:szCs w:val="24"/>
        </w:rPr>
      </w:pPr>
      <w:r w:rsidRPr="006B6F04">
        <w:rPr>
          <w:rFonts w:ascii="Times New Roman" w:eastAsia="仿宋" w:hAnsi="Times New Roman" w:cs="Times New Roman"/>
          <w:sz w:val="24"/>
          <w:szCs w:val="24"/>
        </w:rPr>
        <w:t>国内外语类核心期刊，以其鲜明的实用特色与学术价值著称。注重理论与实践相结合，特别关注科技翻译、应用文体翻译以及翻译教学研究，在业界和学界享有很高声誉。</w:t>
      </w:r>
    </w:p>
    <w:p w14:paraId="7544B45B" w14:textId="77777777" w:rsidR="000769BC" w:rsidRPr="006B6F04" w:rsidRDefault="00CF6AEA">
      <w:pPr>
        <w:spacing w:line="360" w:lineRule="auto"/>
        <w:rPr>
          <w:rFonts w:ascii="Times New Roman" w:eastAsia="仿宋" w:hAnsi="Times New Roman" w:cs="Times New Roman"/>
          <w:b/>
          <w:bCs/>
          <w:sz w:val="24"/>
          <w:szCs w:val="24"/>
        </w:rPr>
      </w:pPr>
      <w:r w:rsidRPr="006B6F04">
        <w:rPr>
          <w:rFonts w:ascii="Times New Roman" w:eastAsia="仿宋" w:hAnsi="Times New Roman" w:cs="Times New Roman"/>
          <w:b/>
          <w:bCs/>
          <w:sz w:val="24"/>
          <w:szCs w:val="24"/>
        </w:rPr>
        <w:t>7.</w:t>
      </w:r>
      <w:r w:rsidRPr="006B6F04">
        <w:rPr>
          <w:rFonts w:ascii="Times New Roman" w:eastAsia="仿宋" w:hAnsi="Times New Roman" w:cs="Times New Roman"/>
          <w:b/>
          <w:bCs/>
          <w:sz w:val="24"/>
          <w:szCs w:val="24"/>
        </w:rPr>
        <w:t>《外语与翻译》，必读。</w:t>
      </w:r>
    </w:p>
    <w:p w14:paraId="4E5B2DAA" w14:textId="77777777" w:rsidR="000769BC" w:rsidRPr="006B6F04" w:rsidRDefault="00CF6AEA">
      <w:pPr>
        <w:spacing w:line="360" w:lineRule="auto"/>
        <w:ind w:firstLineChars="200" w:firstLine="480"/>
        <w:rPr>
          <w:rFonts w:ascii="Times New Roman" w:eastAsia="仿宋" w:hAnsi="Times New Roman" w:cs="Times New Roman"/>
          <w:sz w:val="24"/>
          <w:szCs w:val="24"/>
        </w:rPr>
      </w:pPr>
      <w:r w:rsidRPr="006B6F04">
        <w:rPr>
          <w:rFonts w:ascii="Times New Roman" w:eastAsia="仿宋" w:hAnsi="Times New Roman" w:cs="Times New Roman"/>
          <w:sz w:val="24"/>
          <w:szCs w:val="24"/>
        </w:rPr>
        <w:t>注重跨学科视野，将外语研究与翻译学紧密结合。内容涵盖翻译理论、文学翻译、外语教学及跨文化研究等。</w:t>
      </w:r>
    </w:p>
    <w:p w14:paraId="15790734" w14:textId="77777777" w:rsidR="000769BC" w:rsidRPr="006B6F04" w:rsidRDefault="00CF6AEA">
      <w:pPr>
        <w:spacing w:line="360" w:lineRule="auto"/>
        <w:rPr>
          <w:rFonts w:ascii="Times New Roman" w:eastAsia="仿宋" w:hAnsi="Times New Roman" w:cs="Times New Roman"/>
          <w:b/>
          <w:bCs/>
          <w:sz w:val="24"/>
          <w:szCs w:val="24"/>
        </w:rPr>
      </w:pPr>
      <w:r w:rsidRPr="006B6F04">
        <w:rPr>
          <w:rFonts w:ascii="Times New Roman" w:eastAsia="仿宋" w:hAnsi="Times New Roman" w:cs="Times New Roman"/>
          <w:b/>
          <w:bCs/>
          <w:sz w:val="24"/>
          <w:szCs w:val="24"/>
        </w:rPr>
        <w:t>8.</w:t>
      </w:r>
      <w:r w:rsidRPr="006B6F04">
        <w:rPr>
          <w:rFonts w:ascii="Times New Roman" w:eastAsia="仿宋" w:hAnsi="Times New Roman" w:cs="Times New Roman"/>
          <w:b/>
          <w:bCs/>
          <w:sz w:val="24"/>
          <w:szCs w:val="24"/>
        </w:rPr>
        <w:t>《中国科技翻译》，必读。</w:t>
      </w:r>
    </w:p>
    <w:p w14:paraId="33622DBD" w14:textId="77777777" w:rsidR="000769BC" w:rsidRDefault="00CF6AEA">
      <w:pPr>
        <w:spacing w:line="360" w:lineRule="auto"/>
        <w:ind w:firstLineChars="200" w:firstLine="480"/>
        <w:rPr>
          <w:rFonts w:ascii="Times New Roman" w:eastAsia="仿宋" w:hAnsi="Times New Roman" w:cs="Times New Roman"/>
          <w:sz w:val="24"/>
          <w:szCs w:val="24"/>
        </w:rPr>
      </w:pPr>
      <w:r w:rsidRPr="006B6F04">
        <w:rPr>
          <w:rFonts w:ascii="Times New Roman" w:eastAsia="仿宋" w:hAnsi="Times New Roman" w:cs="Times New Roman"/>
          <w:sz w:val="24"/>
          <w:szCs w:val="24"/>
        </w:rPr>
        <w:t>国内科技翻译领域的专业核心期刊。专注探讨科技翻译的理论、方法、技巧与行业实践，并密切关注人工智能、本地化等新技术对行业的影响，是科技翻译从业者和研究者的必读刊物。</w:t>
      </w:r>
    </w:p>
    <w:p w14:paraId="4EA586C3" w14:textId="77777777" w:rsidR="000769BC" w:rsidRDefault="000769BC">
      <w:pPr>
        <w:spacing w:line="360" w:lineRule="auto"/>
        <w:rPr>
          <w:rFonts w:ascii="Times New Roman" w:eastAsia="仿宋" w:hAnsi="Times New Roman" w:cs="Times New Roman"/>
          <w:sz w:val="24"/>
          <w:szCs w:val="24"/>
        </w:rPr>
      </w:pPr>
    </w:p>
    <w:p w14:paraId="6746683F" w14:textId="77777777" w:rsidR="000769BC" w:rsidRDefault="000769BC">
      <w:pPr>
        <w:spacing w:line="360" w:lineRule="auto"/>
        <w:rPr>
          <w:rFonts w:ascii="Times New Roman" w:eastAsia="仿宋" w:hAnsi="Times New Roman" w:cs="Times New Roman"/>
          <w:sz w:val="24"/>
          <w:szCs w:val="24"/>
        </w:rPr>
      </w:pPr>
    </w:p>
    <w:p w14:paraId="23C8F036" w14:textId="77777777" w:rsidR="000769BC" w:rsidRDefault="000769BC">
      <w:pPr>
        <w:rPr>
          <w:rFonts w:ascii="Times New Roman" w:eastAsia="仿宋" w:hAnsi="Times New Roman" w:cs="Times New Roman"/>
          <w:sz w:val="24"/>
          <w:szCs w:val="24"/>
        </w:rPr>
      </w:pPr>
    </w:p>
    <w:sectPr w:rsidR="000769B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4A748" w14:textId="77777777" w:rsidR="003620F2" w:rsidRDefault="003620F2">
      <w:r>
        <w:separator/>
      </w:r>
    </w:p>
  </w:endnote>
  <w:endnote w:type="continuationSeparator" w:id="0">
    <w:p w14:paraId="3349B131" w14:textId="77777777" w:rsidR="003620F2" w:rsidRDefault="00362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8012910"/>
    </w:sdtPr>
    <w:sdtEndPr/>
    <w:sdtContent>
      <w:p w14:paraId="575549E0" w14:textId="77777777" w:rsidR="000769BC" w:rsidRDefault="00CF6AEA">
        <w:pPr>
          <w:pStyle w:val="a5"/>
          <w:jc w:val="center"/>
        </w:pPr>
        <w:r>
          <w:fldChar w:fldCharType="begin"/>
        </w:r>
        <w:r>
          <w:instrText>PAGE   \* MERGEFORMAT</w:instrText>
        </w:r>
        <w:r>
          <w:fldChar w:fldCharType="separate"/>
        </w:r>
        <w:r>
          <w:rPr>
            <w:lang w:val="zh-CN"/>
          </w:rPr>
          <w:t>1</w:t>
        </w:r>
        <w:r>
          <w:fldChar w:fldCharType="end"/>
        </w:r>
      </w:p>
    </w:sdtContent>
  </w:sdt>
  <w:p w14:paraId="47385EA9" w14:textId="77777777" w:rsidR="000769BC" w:rsidRDefault="000769B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ADA35" w14:textId="77777777" w:rsidR="003620F2" w:rsidRDefault="003620F2">
      <w:r>
        <w:separator/>
      </w:r>
    </w:p>
  </w:footnote>
  <w:footnote w:type="continuationSeparator" w:id="0">
    <w:p w14:paraId="1F245451" w14:textId="77777777" w:rsidR="003620F2" w:rsidRDefault="003620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D559C"/>
    <w:multiLevelType w:val="singleLevel"/>
    <w:tmpl w:val="173D559C"/>
    <w:lvl w:ilvl="0">
      <w:start w:val="2"/>
      <w:numFmt w:val="decimal"/>
      <w:suff w:val="space"/>
      <w:lvlText w:val="%1."/>
      <w:lvlJc w:val="left"/>
    </w:lvl>
  </w:abstractNum>
  <w:abstractNum w:abstractNumId="1" w15:restartNumberingAfterBreak="0">
    <w:nsid w:val="29EE7A77"/>
    <w:multiLevelType w:val="singleLevel"/>
    <w:tmpl w:val="29EE7A77"/>
    <w:lvl w:ilvl="0">
      <w:start w:val="7"/>
      <w:numFmt w:val="decimal"/>
      <w:suff w:val="space"/>
      <w:lvlText w:val="%1."/>
      <w:lvlJc w:val="left"/>
    </w:lvl>
  </w:abstractNum>
  <w:abstractNum w:abstractNumId="2" w15:restartNumberingAfterBreak="0">
    <w:nsid w:val="44330F0F"/>
    <w:multiLevelType w:val="singleLevel"/>
    <w:tmpl w:val="44330F0F"/>
    <w:lvl w:ilvl="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lkZDZjZGU3M2U5OTM4NGJmNWEwMWYyYmU5NTVlNzMifQ=="/>
  </w:docVars>
  <w:rsids>
    <w:rsidRoot w:val="7507299F"/>
    <w:rsid w:val="000008BA"/>
    <w:rsid w:val="00004586"/>
    <w:rsid w:val="00004ED6"/>
    <w:rsid w:val="00005470"/>
    <w:rsid w:val="000060EF"/>
    <w:rsid w:val="000063D9"/>
    <w:rsid w:val="0001392F"/>
    <w:rsid w:val="00017E64"/>
    <w:rsid w:val="0002520F"/>
    <w:rsid w:val="00031155"/>
    <w:rsid w:val="000325F7"/>
    <w:rsid w:val="0003457D"/>
    <w:rsid w:val="000414AF"/>
    <w:rsid w:val="00046260"/>
    <w:rsid w:val="00046807"/>
    <w:rsid w:val="0005744D"/>
    <w:rsid w:val="00060DDA"/>
    <w:rsid w:val="00064CED"/>
    <w:rsid w:val="00065BF0"/>
    <w:rsid w:val="00066B64"/>
    <w:rsid w:val="000747B8"/>
    <w:rsid w:val="000749F1"/>
    <w:rsid w:val="000769BC"/>
    <w:rsid w:val="0008001E"/>
    <w:rsid w:val="0008327A"/>
    <w:rsid w:val="0009149E"/>
    <w:rsid w:val="00092CDF"/>
    <w:rsid w:val="00094558"/>
    <w:rsid w:val="00095058"/>
    <w:rsid w:val="000B3879"/>
    <w:rsid w:val="000B6AAB"/>
    <w:rsid w:val="000B75DB"/>
    <w:rsid w:val="000B7AF0"/>
    <w:rsid w:val="000C11D6"/>
    <w:rsid w:val="000C6917"/>
    <w:rsid w:val="000D1608"/>
    <w:rsid w:val="000D3BB6"/>
    <w:rsid w:val="000D3F1C"/>
    <w:rsid w:val="000D489D"/>
    <w:rsid w:val="000D4E23"/>
    <w:rsid w:val="000D6114"/>
    <w:rsid w:val="000D61C4"/>
    <w:rsid w:val="000D6D7B"/>
    <w:rsid w:val="000E15C9"/>
    <w:rsid w:val="00101B94"/>
    <w:rsid w:val="00103603"/>
    <w:rsid w:val="00107119"/>
    <w:rsid w:val="00110951"/>
    <w:rsid w:val="001115CB"/>
    <w:rsid w:val="00114E36"/>
    <w:rsid w:val="00125379"/>
    <w:rsid w:val="00126AA8"/>
    <w:rsid w:val="00127485"/>
    <w:rsid w:val="00142B28"/>
    <w:rsid w:val="001542C9"/>
    <w:rsid w:val="001553A2"/>
    <w:rsid w:val="00160B1A"/>
    <w:rsid w:val="00190E13"/>
    <w:rsid w:val="001950D0"/>
    <w:rsid w:val="001A01B6"/>
    <w:rsid w:val="001A19AE"/>
    <w:rsid w:val="001A2BF6"/>
    <w:rsid w:val="001A2CE1"/>
    <w:rsid w:val="001A3D54"/>
    <w:rsid w:val="001A50FA"/>
    <w:rsid w:val="001A5C34"/>
    <w:rsid w:val="001B06A1"/>
    <w:rsid w:val="001B184B"/>
    <w:rsid w:val="001B43EC"/>
    <w:rsid w:val="001B4CAF"/>
    <w:rsid w:val="001C2E3A"/>
    <w:rsid w:val="001C462D"/>
    <w:rsid w:val="001C6B12"/>
    <w:rsid w:val="001D18C9"/>
    <w:rsid w:val="001D3768"/>
    <w:rsid w:val="001E08B3"/>
    <w:rsid w:val="001E35C6"/>
    <w:rsid w:val="001F1357"/>
    <w:rsid w:val="001F3F81"/>
    <w:rsid w:val="001F5BD2"/>
    <w:rsid w:val="00210234"/>
    <w:rsid w:val="00213242"/>
    <w:rsid w:val="00214009"/>
    <w:rsid w:val="002148A4"/>
    <w:rsid w:val="002205C5"/>
    <w:rsid w:val="00232569"/>
    <w:rsid w:val="00232940"/>
    <w:rsid w:val="00234E2F"/>
    <w:rsid w:val="002418EE"/>
    <w:rsid w:val="0024261F"/>
    <w:rsid w:val="00244C4E"/>
    <w:rsid w:val="00253AE6"/>
    <w:rsid w:val="002745FB"/>
    <w:rsid w:val="00276391"/>
    <w:rsid w:val="00283E4F"/>
    <w:rsid w:val="0028655E"/>
    <w:rsid w:val="00290F70"/>
    <w:rsid w:val="00291313"/>
    <w:rsid w:val="00291DE3"/>
    <w:rsid w:val="00293465"/>
    <w:rsid w:val="002945C9"/>
    <w:rsid w:val="002A37B3"/>
    <w:rsid w:val="002A39B3"/>
    <w:rsid w:val="002A6F12"/>
    <w:rsid w:val="002B12D4"/>
    <w:rsid w:val="002B145C"/>
    <w:rsid w:val="002B14C4"/>
    <w:rsid w:val="002B266D"/>
    <w:rsid w:val="002B6BEB"/>
    <w:rsid w:val="002C0D62"/>
    <w:rsid w:val="002C21AF"/>
    <w:rsid w:val="002C7076"/>
    <w:rsid w:val="002D26C2"/>
    <w:rsid w:val="002D4E0D"/>
    <w:rsid w:val="002E611A"/>
    <w:rsid w:val="002E6E5F"/>
    <w:rsid w:val="002E70FA"/>
    <w:rsid w:val="002F1516"/>
    <w:rsid w:val="002F554D"/>
    <w:rsid w:val="002F5B4D"/>
    <w:rsid w:val="00303D70"/>
    <w:rsid w:val="0030534F"/>
    <w:rsid w:val="003057B7"/>
    <w:rsid w:val="00322361"/>
    <w:rsid w:val="003250A5"/>
    <w:rsid w:val="003310F2"/>
    <w:rsid w:val="00341764"/>
    <w:rsid w:val="003417E7"/>
    <w:rsid w:val="00342880"/>
    <w:rsid w:val="003443D7"/>
    <w:rsid w:val="0034603F"/>
    <w:rsid w:val="00352149"/>
    <w:rsid w:val="003620F2"/>
    <w:rsid w:val="00365A75"/>
    <w:rsid w:val="00376CEC"/>
    <w:rsid w:val="00384107"/>
    <w:rsid w:val="00384ED5"/>
    <w:rsid w:val="003853CF"/>
    <w:rsid w:val="00390D41"/>
    <w:rsid w:val="003A5DFD"/>
    <w:rsid w:val="003A5F2F"/>
    <w:rsid w:val="003B1243"/>
    <w:rsid w:val="003B2742"/>
    <w:rsid w:val="003B3212"/>
    <w:rsid w:val="003B3F32"/>
    <w:rsid w:val="003B6D3A"/>
    <w:rsid w:val="003B75B1"/>
    <w:rsid w:val="003C1068"/>
    <w:rsid w:val="003C1B57"/>
    <w:rsid w:val="003C4475"/>
    <w:rsid w:val="003C6563"/>
    <w:rsid w:val="003D6486"/>
    <w:rsid w:val="003E0DEC"/>
    <w:rsid w:val="003E45F4"/>
    <w:rsid w:val="003F636C"/>
    <w:rsid w:val="0040341E"/>
    <w:rsid w:val="00405E2D"/>
    <w:rsid w:val="0041064C"/>
    <w:rsid w:val="00410BAF"/>
    <w:rsid w:val="004206A9"/>
    <w:rsid w:val="00425959"/>
    <w:rsid w:val="00431EBC"/>
    <w:rsid w:val="00442E7F"/>
    <w:rsid w:val="00442F33"/>
    <w:rsid w:val="0044477C"/>
    <w:rsid w:val="00446EAD"/>
    <w:rsid w:val="004504A4"/>
    <w:rsid w:val="00451704"/>
    <w:rsid w:val="00454566"/>
    <w:rsid w:val="00455C59"/>
    <w:rsid w:val="00462314"/>
    <w:rsid w:val="004717C0"/>
    <w:rsid w:val="004723BE"/>
    <w:rsid w:val="00474249"/>
    <w:rsid w:val="00477C6F"/>
    <w:rsid w:val="00477F58"/>
    <w:rsid w:val="00481F2B"/>
    <w:rsid w:val="00486CCC"/>
    <w:rsid w:val="004A01CB"/>
    <w:rsid w:val="004A650A"/>
    <w:rsid w:val="004B13E8"/>
    <w:rsid w:val="004B1BBF"/>
    <w:rsid w:val="004B32C6"/>
    <w:rsid w:val="004B4779"/>
    <w:rsid w:val="004C01A5"/>
    <w:rsid w:val="004D3BEE"/>
    <w:rsid w:val="004D544C"/>
    <w:rsid w:val="004D5CFB"/>
    <w:rsid w:val="004E51F2"/>
    <w:rsid w:val="004E6BAC"/>
    <w:rsid w:val="004F1B50"/>
    <w:rsid w:val="004F2AA7"/>
    <w:rsid w:val="004F3672"/>
    <w:rsid w:val="004F3CC2"/>
    <w:rsid w:val="00500136"/>
    <w:rsid w:val="00506536"/>
    <w:rsid w:val="00514466"/>
    <w:rsid w:val="00515666"/>
    <w:rsid w:val="00521282"/>
    <w:rsid w:val="00525CFE"/>
    <w:rsid w:val="0052765D"/>
    <w:rsid w:val="00537E05"/>
    <w:rsid w:val="00541B2E"/>
    <w:rsid w:val="00543DE0"/>
    <w:rsid w:val="005516AB"/>
    <w:rsid w:val="005518C8"/>
    <w:rsid w:val="00557BBF"/>
    <w:rsid w:val="0056673C"/>
    <w:rsid w:val="00566DF5"/>
    <w:rsid w:val="00570177"/>
    <w:rsid w:val="00573284"/>
    <w:rsid w:val="005757F8"/>
    <w:rsid w:val="00576C02"/>
    <w:rsid w:val="00581CA8"/>
    <w:rsid w:val="00590B0F"/>
    <w:rsid w:val="00592E67"/>
    <w:rsid w:val="00593170"/>
    <w:rsid w:val="005948CF"/>
    <w:rsid w:val="005A0FEF"/>
    <w:rsid w:val="005A2773"/>
    <w:rsid w:val="005A5DA8"/>
    <w:rsid w:val="005B4A11"/>
    <w:rsid w:val="005B74BC"/>
    <w:rsid w:val="005B7B53"/>
    <w:rsid w:val="005C0A5A"/>
    <w:rsid w:val="005C2433"/>
    <w:rsid w:val="005C4DA0"/>
    <w:rsid w:val="005D0A17"/>
    <w:rsid w:val="005D1167"/>
    <w:rsid w:val="005D5AA5"/>
    <w:rsid w:val="005D5FBD"/>
    <w:rsid w:val="005D791D"/>
    <w:rsid w:val="005F33FB"/>
    <w:rsid w:val="00601812"/>
    <w:rsid w:val="0060308B"/>
    <w:rsid w:val="006077C3"/>
    <w:rsid w:val="00616559"/>
    <w:rsid w:val="006224F3"/>
    <w:rsid w:val="006335E0"/>
    <w:rsid w:val="00635770"/>
    <w:rsid w:val="006367FC"/>
    <w:rsid w:val="006424B3"/>
    <w:rsid w:val="00647A41"/>
    <w:rsid w:val="006504E8"/>
    <w:rsid w:val="00661877"/>
    <w:rsid w:val="0067087B"/>
    <w:rsid w:val="00675744"/>
    <w:rsid w:val="006762DA"/>
    <w:rsid w:val="00676470"/>
    <w:rsid w:val="00676B43"/>
    <w:rsid w:val="006843D3"/>
    <w:rsid w:val="006867E4"/>
    <w:rsid w:val="00686E44"/>
    <w:rsid w:val="00695C33"/>
    <w:rsid w:val="006A0EA2"/>
    <w:rsid w:val="006B20DB"/>
    <w:rsid w:val="006B6F04"/>
    <w:rsid w:val="006B7A7F"/>
    <w:rsid w:val="006C2AAE"/>
    <w:rsid w:val="006C7920"/>
    <w:rsid w:val="006D147F"/>
    <w:rsid w:val="006E45C4"/>
    <w:rsid w:val="006F3ED7"/>
    <w:rsid w:val="006F637C"/>
    <w:rsid w:val="006F78B3"/>
    <w:rsid w:val="00701DF4"/>
    <w:rsid w:val="00701E22"/>
    <w:rsid w:val="007032FE"/>
    <w:rsid w:val="00704479"/>
    <w:rsid w:val="00705872"/>
    <w:rsid w:val="0070699F"/>
    <w:rsid w:val="00710A9B"/>
    <w:rsid w:val="007113EE"/>
    <w:rsid w:val="00713187"/>
    <w:rsid w:val="0071438B"/>
    <w:rsid w:val="007200B4"/>
    <w:rsid w:val="00726619"/>
    <w:rsid w:val="00730E8E"/>
    <w:rsid w:val="007326D1"/>
    <w:rsid w:val="0073535B"/>
    <w:rsid w:val="00736505"/>
    <w:rsid w:val="00737605"/>
    <w:rsid w:val="007411E4"/>
    <w:rsid w:val="0074129D"/>
    <w:rsid w:val="00743B6A"/>
    <w:rsid w:val="00745754"/>
    <w:rsid w:val="007511F4"/>
    <w:rsid w:val="00753AA7"/>
    <w:rsid w:val="00754AE5"/>
    <w:rsid w:val="007575E2"/>
    <w:rsid w:val="0076091D"/>
    <w:rsid w:val="007908B0"/>
    <w:rsid w:val="00791364"/>
    <w:rsid w:val="00792AD7"/>
    <w:rsid w:val="00796F95"/>
    <w:rsid w:val="0079775A"/>
    <w:rsid w:val="007B6509"/>
    <w:rsid w:val="007C614D"/>
    <w:rsid w:val="007C631F"/>
    <w:rsid w:val="007D5743"/>
    <w:rsid w:val="007E3938"/>
    <w:rsid w:val="007E784F"/>
    <w:rsid w:val="007F35D2"/>
    <w:rsid w:val="00805D3D"/>
    <w:rsid w:val="00810446"/>
    <w:rsid w:val="008131F6"/>
    <w:rsid w:val="00822CD0"/>
    <w:rsid w:val="00823876"/>
    <w:rsid w:val="008259D1"/>
    <w:rsid w:val="00830C66"/>
    <w:rsid w:val="00834469"/>
    <w:rsid w:val="00857A08"/>
    <w:rsid w:val="0086377F"/>
    <w:rsid w:val="00863796"/>
    <w:rsid w:val="0087493B"/>
    <w:rsid w:val="0087599A"/>
    <w:rsid w:val="00876975"/>
    <w:rsid w:val="008808F3"/>
    <w:rsid w:val="00881F44"/>
    <w:rsid w:val="0088260D"/>
    <w:rsid w:val="00883A66"/>
    <w:rsid w:val="008848D2"/>
    <w:rsid w:val="008937B3"/>
    <w:rsid w:val="008946B0"/>
    <w:rsid w:val="008A4110"/>
    <w:rsid w:val="008A6F40"/>
    <w:rsid w:val="008A70C7"/>
    <w:rsid w:val="008A7426"/>
    <w:rsid w:val="008B077A"/>
    <w:rsid w:val="008B20F5"/>
    <w:rsid w:val="008B6610"/>
    <w:rsid w:val="008C0ECF"/>
    <w:rsid w:val="008C118C"/>
    <w:rsid w:val="008C3780"/>
    <w:rsid w:val="008C4F84"/>
    <w:rsid w:val="008D2A2A"/>
    <w:rsid w:val="008E2D45"/>
    <w:rsid w:val="008E35AA"/>
    <w:rsid w:val="008E5102"/>
    <w:rsid w:val="008E51F5"/>
    <w:rsid w:val="008F4990"/>
    <w:rsid w:val="008F4FC1"/>
    <w:rsid w:val="008F6046"/>
    <w:rsid w:val="00901843"/>
    <w:rsid w:val="009025A1"/>
    <w:rsid w:val="009036BE"/>
    <w:rsid w:val="009123CC"/>
    <w:rsid w:val="00912990"/>
    <w:rsid w:val="00913C7A"/>
    <w:rsid w:val="0091485F"/>
    <w:rsid w:val="00916F49"/>
    <w:rsid w:val="00920BF8"/>
    <w:rsid w:val="00936852"/>
    <w:rsid w:val="00943410"/>
    <w:rsid w:val="0094366E"/>
    <w:rsid w:val="00944F8B"/>
    <w:rsid w:val="00953078"/>
    <w:rsid w:val="009603D0"/>
    <w:rsid w:val="00962850"/>
    <w:rsid w:val="00974F3D"/>
    <w:rsid w:val="009765B8"/>
    <w:rsid w:val="00981975"/>
    <w:rsid w:val="009835D4"/>
    <w:rsid w:val="009862F7"/>
    <w:rsid w:val="009949F4"/>
    <w:rsid w:val="00994DC5"/>
    <w:rsid w:val="009A2187"/>
    <w:rsid w:val="009B4850"/>
    <w:rsid w:val="009B4BAB"/>
    <w:rsid w:val="009B6189"/>
    <w:rsid w:val="009C5A3E"/>
    <w:rsid w:val="009D0716"/>
    <w:rsid w:val="009E3CD1"/>
    <w:rsid w:val="009F09AE"/>
    <w:rsid w:val="009F2201"/>
    <w:rsid w:val="009F4B55"/>
    <w:rsid w:val="009F676E"/>
    <w:rsid w:val="00A0489A"/>
    <w:rsid w:val="00A07198"/>
    <w:rsid w:val="00A10599"/>
    <w:rsid w:val="00A10BA0"/>
    <w:rsid w:val="00A16060"/>
    <w:rsid w:val="00A160C2"/>
    <w:rsid w:val="00A17654"/>
    <w:rsid w:val="00A3351A"/>
    <w:rsid w:val="00A360A2"/>
    <w:rsid w:val="00A4011B"/>
    <w:rsid w:val="00A46220"/>
    <w:rsid w:val="00A50149"/>
    <w:rsid w:val="00A5564B"/>
    <w:rsid w:val="00A64BEE"/>
    <w:rsid w:val="00A718AA"/>
    <w:rsid w:val="00A73D52"/>
    <w:rsid w:val="00A7491A"/>
    <w:rsid w:val="00A75DBB"/>
    <w:rsid w:val="00A85DA7"/>
    <w:rsid w:val="00AA56D6"/>
    <w:rsid w:val="00AA5C8E"/>
    <w:rsid w:val="00AA682A"/>
    <w:rsid w:val="00AB0E5F"/>
    <w:rsid w:val="00AB7F8B"/>
    <w:rsid w:val="00AC47FA"/>
    <w:rsid w:val="00AD171A"/>
    <w:rsid w:val="00AD286F"/>
    <w:rsid w:val="00AE3D81"/>
    <w:rsid w:val="00AE53F4"/>
    <w:rsid w:val="00AE5EDE"/>
    <w:rsid w:val="00B06CA5"/>
    <w:rsid w:val="00B0729B"/>
    <w:rsid w:val="00B1390C"/>
    <w:rsid w:val="00B14974"/>
    <w:rsid w:val="00B15BC3"/>
    <w:rsid w:val="00B168CB"/>
    <w:rsid w:val="00B16CD3"/>
    <w:rsid w:val="00B228CF"/>
    <w:rsid w:val="00B30E16"/>
    <w:rsid w:val="00B31B9E"/>
    <w:rsid w:val="00B32E5B"/>
    <w:rsid w:val="00B37D2C"/>
    <w:rsid w:val="00B45F02"/>
    <w:rsid w:val="00B5161D"/>
    <w:rsid w:val="00B558D8"/>
    <w:rsid w:val="00B56C5B"/>
    <w:rsid w:val="00B57CB4"/>
    <w:rsid w:val="00B616FD"/>
    <w:rsid w:val="00B667C5"/>
    <w:rsid w:val="00B70E03"/>
    <w:rsid w:val="00B71645"/>
    <w:rsid w:val="00B73355"/>
    <w:rsid w:val="00B77327"/>
    <w:rsid w:val="00B77ECB"/>
    <w:rsid w:val="00B77EE5"/>
    <w:rsid w:val="00B82459"/>
    <w:rsid w:val="00B83A10"/>
    <w:rsid w:val="00B852FA"/>
    <w:rsid w:val="00B866A3"/>
    <w:rsid w:val="00B903EC"/>
    <w:rsid w:val="00B93B8F"/>
    <w:rsid w:val="00B93CF0"/>
    <w:rsid w:val="00BA41F5"/>
    <w:rsid w:val="00BA467D"/>
    <w:rsid w:val="00BB5FFF"/>
    <w:rsid w:val="00BB63A2"/>
    <w:rsid w:val="00BD1208"/>
    <w:rsid w:val="00BD2DF3"/>
    <w:rsid w:val="00BD75D1"/>
    <w:rsid w:val="00BE2490"/>
    <w:rsid w:val="00BE6486"/>
    <w:rsid w:val="00BF0716"/>
    <w:rsid w:val="00BF3B60"/>
    <w:rsid w:val="00C101A0"/>
    <w:rsid w:val="00C14671"/>
    <w:rsid w:val="00C17131"/>
    <w:rsid w:val="00C17C2F"/>
    <w:rsid w:val="00C21692"/>
    <w:rsid w:val="00C21B36"/>
    <w:rsid w:val="00C2283E"/>
    <w:rsid w:val="00C24BAD"/>
    <w:rsid w:val="00C24FEE"/>
    <w:rsid w:val="00C32406"/>
    <w:rsid w:val="00C3492B"/>
    <w:rsid w:val="00C4180D"/>
    <w:rsid w:val="00C46609"/>
    <w:rsid w:val="00C50651"/>
    <w:rsid w:val="00C56055"/>
    <w:rsid w:val="00C57568"/>
    <w:rsid w:val="00C5761D"/>
    <w:rsid w:val="00C6039A"/>
    <w:rsid w:val="00C612F3"/>
    <w:rsid w:val="00C63872"/>
    <w:rsid w:val="00C64320"/>
    <w:rsid w:val="00C65BF3"/>
    <w:rsid w:val="00C7247B"/>
    <w:rsid w:val="00C8208E"/>
    <w:rsid w:val="00C82ADB"/>
    <w:rsid w:val="00C9436C"/>
    <w:rsid w:val="00C94CC9"/>
    <w:rsid w:val="00CA13E9"/>
    <w:rsid w:val="00CA5C9D"/>
    <w:rsid w:val="00CA74B2"/>
    <w:rsid w:val="00CA76F0"/>
    <w:rsid w:val="00CA7CC1"/>
    <w:rsid w:val="00CB0E26"/>
    <w:rsid w:val="00CC1F1E"/>
    <w:rsid w:val="00CC313A"/>
    <w:rsid w:val="00CD0E10"/>
    <w:rsid w:val="00CD16AE"/>
    <w:rsid w:val="00CD5986"/>
    <w:rsid w:val="00CE74BC"/>
    <w:rsid w:val="00CF114C"/>
    <w:rsid w:val="00CF40D8"/>
    <w:rsid w:val="00CF58ED"/>
    <w:rsid w:val="00CF6AEA"/>
    <w:rsid w:val="00D03BAE"/>
    <w:rsid w:val="00D044D9"/>
    <w:rsid w:val="00D11A2B"/>
    <w:rsid w:val="00D12134"/>
    <w:rsid w:val="00D134B6"/>
    <w:rsid w:val="00D13B42"/>
    <w:rsid w:val="00D14F8D"/>
    <w:rsid w:val="00D207DA"/>
    <w:rsid w:val="00D260EA"/>
    <w:rsid w:val="00D26785"/>
    <w:rsid w:val="00D269EC"/>
    <w:rsid w:val="00D36BB0"/>
    <w:rsid w:val="00D40858"/>
    <w:rsid w:val="00D522BC"/>
    <w:rsid w:val="00D6300A"/>
    <w:rsid w:val="00D70287"/>
    <w:rsid w:val="00D71CC7"/>
    <w:rsid w:val="00D72463"/>
    <w:rsid w:val="00D81446"/>
    <w:rsid w:val="00D81D6F"/>
    <w:rsid w:val="00D82D30"/>
    <w:rsid w:val="00D91CD7"/>
    <w:rsid w:val="00D9302C"/>
    <w:rsid w:val="00DA426C"/>
    <w:rsid w:val="00DA5967"/>
    <w:rsid w:val="00DA667A"/>
    <w:rsid w:val="00DB0482"/>
    <w:rsid w:val="00DB0C1B"/>
    <w:rsid w:val="00DB2A16"/>
    <w:rsid w:val="00DB4CB6"/>
    <w:rsid w:val="00DC09B3"/>
    <w:rsid w:val="00DC2BA7"/>
    <w:rsid w:val="00DC44BB"/>
    <w:rsid w:val="00DC4615"/>
    <w:rsid w:val="00DC64BA"/>
    <w:rsid w:val="00DC7A8E"/>
    <w:rsid w:val="00DD2D55"/>
    <w:rsid w:val="00DD3DFA"/>
    <w:rsid w:val="00DE0AB0"/>
    <w:rsid w:val="00DE2EAB"/>
    <w:rsid w:val="00E01922"/>
    <w:rsid w:val="00E01BD7"/>
    <w:rsid w:val="00E03237"/>
    <w:rsid w:val="00E101E7"/>
    <w:rsid w:val="00E23E39"/>
    <w:rsid w:val="00E24EB8"/>
    <w:rsid w:val="00E365ED"/>
    <w:rsid w:val="00E51C99"/>
    <w:rsid w:val="00E525E3"/>
    <w:rsid w:val="00E54283"/>
    <w:rsid w:val="00E573FB"/>
    <w:rsid w:val="00E6158C"/>
    <w:rsid w:val="00E62BED"/>
    <w:rsid w:val="00E65182"/>
    <w:rsid w:val="00E71094"/>
    <w:rsid w:val="00E71B8D"/>
    <w:rsid w:val="00E71F4B"/>
    <w:rsid w:val="00E74985"/>
    <w:rsid w:val="00E82234"/>
    <w:rsid w:val="00E87B74"/>
    <w:rsid w:val="00E923B3"/>
    <w:rsid w:val="00E93AF9"/>
    <w:rsid w:val="00EA1E3A"/>
    <w:rsid w:val="00EA6B61"/>
    <w:rsid w:val="00EA71A7"/>
    <w:rsid w:val="00EC4020"/>
    <w:rsid w:val="00ED0590"/>
    <w:rsid w:val="00ED430B"/>
    <w:rsid w:val="00ED5C74"/>
    <w:rsid w:val="00ED7B6D"/>
    <w:rsid w:val="00EE3C2F"/>
    <w:rsid w:val="00EE7664"/>
    <w:rsid w:val="00EF420F"/>
    <w:rsid w:val="00F0298B"/>
    <w:rsid w:val="00F043FE"/>
    <w:rsid w:val="00F0510A"/>
    <w:rsid w:val="00F05C94"/>
    <w:rsid w:val="00F13D4C"/>
    <w:rsid w:val="00F142DA"/>
    <w:rsid w:val="00F21248"/>
    <w:rsid w:val="00F266D4"/>
    <w:rsid w:val="00F32C3E"/>
    <w:rsid w:val="00F40441"/>
    <w:rsid w:val="00F415D7"/>
    <w:rsid w:val="00F4326E"/>
    <w:rsid w:val="00F52265"/>
    <w:rsid w:val="00F54440"/>
    <w:rsid w:val="00F60C45"/>
    <w:rsid w:val="00F60D96"/>
    <w:rsid w:val="00F71573"/>
    <w:rsid w:val="00F72BCC"/>
    <w:rsid w:val="00F743FD"/>
    <w:rsid w:val="00F81F1C"/>
    <w:rsid w:val="00F8255B"/>
    <w:rsid w:val="00F96BDA"/>
    <w:rsid w:val="00FA2038"/>
    <w:rsid w:val="00FA23E3"/>
    <w:rsid w:val="00FA2E5A"/>
    <w:rsid w:val="00FB05C5"/>
    <w:rsid w:val="00FB4FEC"/>
    <w:rsid w:val="00FB6E07"/>
    <w:rsid w:val="00FC0BD4"/>
    <w:rsid w:val="00FD0E46"/>
    <w:rsid w:val="00FD2D9B"/>
    <w:rsid w:val="00FD6726"/>
    <w:rsid w:val="00FE24DF"/>
    <w:rsid w:val="00FE62D0"/>
    <w:rsid w:val="00FF4755"/>
    <w:rsid w:val="01916C5A"/>
    <w:rsid w:val="02316656"/>
    <w:rsid w:val="02693733"/>
    <w:rsid w:val="032C1800"/>
    <w:rsid w:val="03712EC4"/>
    <w:rsid w:val="04471852"/>
    <w:rsid w:val="048C5A1D"/>
    <w:rsid w:val="049251C3"/>
    <w:rsid w:val="04934A97"/>
    <w:rsid w:val="04967003"/>
    <w:rsid w:val="04AD24FD"/>
    <w:rsid w:val="04C044D0"/>
    <w:rsid w:val="050D2A9B"/>
    <w:rsid w:val="05257DE5"/>
    <w:rsid w:val="057B5C57"/>
    <w:rsid w:val="059B251A"/>
    <w:rsid w:val="062005AC"/>
    <w:rsid w:val="06AB256C"/>
    <w:rsid w:val="06F73A45"/>
    <w:rsid w:val="06FB073A"/>
    <w:rsid w:val="07855510"/>
    <w:rsid w:val="07E51AAD"/>
    <w:rsid w:val="08CC5AD3"/>
    <w:rsid w:val="098E64D3"/>
    <w:rsid w:val="09DE67B4"/>
    <w:rsid w:val="0A0C1573"/>
    <w:rsid w:val="0B04224A"/>
    <w:rsid w:val="0B444D3D"/>
    <w:rsid w:val="0BCF0AAA"/>
    <w:rsid w:val="0C1A784C"/>
    <w:rsid w:val="0DF437A1"/>
    <w:rsid w:val="0EC93A3D"/>
    <w:rsid w:val="0F05604C"/>
    <w:rsid w:val="0FAE4433"/>
    <w:rsid w:val="11397603"/>
    <w:rsid w:val="116E2B13"/>
    <w:rsid w:val="11CB4DE9"/>
    <w:rsid w:val="11D81521"/>
    <w:rsid w:val="11EE77B0"/>
    <w:rsid w:val="120B0D18"/>
    <w:rsid w:val="134A310C"/>
    <w:rsid w:val="14437108"/>
    <w:rsid w:val="1460194C"/>
    <w:rsid w:val="147A274A"/>
    <w:rsid w:val="183316BD"/>
    <w:rsid w:val="18C3652B"/>
    <w:rsid w:val="193D1489"/>
    <w:rsid w:val="194E3A9D"/>
    <w:rsid w:val="19A03A86"/>
    <w:rsid w:val="19CF6119"/>
    <w:rsid w:val="1B1E51E3"/>
    <w:rsid w:val="1BF41E67"/>
    <w:rsid w:val="1C982731"/>
    <w:rsid w:val="1CE401FB"/>
    <w:rsid w:val="1D8B6EDB"/>
    <w:rsid w:val="1D9C1474"/>
    <w:rsid w:val="1DB02F03"/>
    <w:rsid w:val="1E733517"/>
    <w:rsid w:val="1FA15E62"/>
    <w:rsid w:val="20EB54D5"/>
    <w:rsid w:val="225035DB"/>
    <w:rsid w:val="226A00BB"/>
    <w:rsid w:val="236C49D9"/>
    <w:rsid w:val="23963804"/>
    <w:rsid w:val="243E6375"/>
    <w:rsid w:val="24D82326"/>
    <w:rsid w:val="25141E88"/>
    <w:rsid w:val="261E645E"/>
    <w:rsid w:val="267156E8"/>
    <w:rsid w:val="277F6FA7"/>
    <w:rsid w:val="278A6866"/>
    <w:rsid w:val="27952750"/>
    <w:rsid w:val="27E2526A"/>
    <w:rsid w:val="286D43E2"/>
    <w:rsid w:val="28EF5471"/>
    <w:rsid w:val="29430898"/>
    <w:rsid w:val="29583C80"/>
    <w:rsid w:val="2A3A1522"/>
    <w:rsid w:val="2A6600C2"/>
    <w:rsid w:val="2A8E16D9"/>
    <w:rsid w:val="2B0D4B93"/>
    <w:rsid w:val="2C1105D9"/>
    <w:rsid w:val="2C3342E6"/>
    <w:rsid w:val="2D2D20E5"/>
    <w:rsid w:val="2D9171F1"/>
    <w:rsid w:val="2F517DC4"/>
    <w:rsid w:val="2FCE2213"/>
    <w:rsid w:val="2FD35EA1"/>
    <w:rsid w:val="30E262DA"/>
    <w:rsid w:val="314B3F5B"/>
    <w:rsid w:val="32186F57"/>
    <w:rsid w:val="3287538B"/>
    <w:rsid w:val="32877139"/>
    <w:rsid w:val="32A153CC"/>
    <w:rsid w:val="33103504"/>
    <w:rsid w:val="339972BC"/>
    <w:rsid w:val="33FC76B3"/>
    <w:rsid w:val="354C51AA"/>
    <w:rsid w:val="35577297"/>
    <w:rsid w:val="36107446"/>
    <w:rsid w:val="36DA0180"/>
    <w:rsid w:val="379D6685"/>
    <w:rsid w:val="37BA58BB"/>
    <w:rsid w:val="38497EE8"/>
    <w:rsid w:val="38565688"/>
    <w:rsid w:val="393D49F6"/>
    <w:rsid w:val="3A3E0A25"/>
    <w:rsid w:val="3AAE2D52"/>
    <w:rsid w:val="3AB91257"/>
    <w:rsid w:val="3B0E664A"/>
    <w:rsid w:val="3B6B1893"/>
    <w:rsid w:val="3C2F4ACA"/>
    <w:rsid w:val="3C620629"/>
    <w:rsid w:val="3EA46CEC"/>
    <w:rsid w:val="3F7D78FA"/>
    <w:rsid w:val="40DA629B"/>
    <w:rsid w:val="41872EF7"/>
    <w:rsid w:val="423D481D"/>
    <w:rsid w:val="42C615B8"/>
    <w:rsid w:val="42D240AA"/>
    <w:rsid w:val="43405012"/>
    <w:rsid w:val="439C5E88"/>
    <w:rsid w:val="43E1722D"/>
    <w:rsid w:val="46506CEC"/>
    <w:rsid w:val="47564C01"/>
    <w:rsid w:val="47870978"/>
    <w:rsid w:val="47946129"/>
    <w:rsid w:val="485965C0"/>
    <w:rsid w:val="48853CC3"/>
    <w:rsid w:val="48886765"/>
    <w:rsid w:val="48BB1493"/>
    <w:rsid w:val="493F3E72"/>
    <w:rsid w:val="49627B61"/>
    <w:rsid w:val="4AEF3676"/>
    <w:rsid w:val="4B06733D"/>
    <w:rsid w:val="4CBB53C8"/>
    <w:rsid w:val="4CC41A48"/>
    <w:rsid w:val="4D183358"/>
    <w:rsid w:val="4D201AAA"/>
    <w:rsid w:val="4D225F85"/>
    <w:rsid w:val="4DD03C33"/>
    <w:rsid w:val="4DF55447"/>
    <w:rsid w:val="4E7B76FB"/>
    <w:rsid w:val="4F6A6723"/>
    <w:rsid w:val="4FB26CF6"/>
    <w:rsid w:val="4FDA01FC"/>
    <w:rsid w:val="511F64FB"/>
    <w:rsid w:val="5153495F"/>
    <w:rsid w:val="51851EB1"/>
    <w:rsid w:val="51C27D36"/>
    <w:rsid w:val="51E952C3"/>
    <w:rsid w:val="52271947"/>
    <w:rsid w:val="52CA0C50"/>
    <w:rsid w:val="52FC13F6"/>
    <w:rsid w:val="534A3FB3"/>
    <w:rsid w:val="538F3C48"/>
    <w:rsid w:val="53983F5F"/>
    <w:rsid w:val="53FD6E04"/>
    <w:rsid w:val="54302D35"/>
    <w:rsid w:val="57C55E8A"/>
    <w:rsid w:val="57F12C03"/>
    <w:rsid w:val="5826278C"/>
    <w:rsid w:val="583D0117"/>
    <w:rsid w:val="584274DB"/>
    <w:rsid w:val="58ED7B73"/>
    <w:rsid w:val="58F723B8"/>
    <w:rsid w:val="59301A29"/>
    <w:rsid w:val="597D505A"/>
    <w:rsid w:val="59E57233"/>
    <w:rsid w:val="5A4A1B34"/>
    <w:rsid w:val="5AD834B4"/>
    <w:rsid w:val="5B246FAF"/>
    <w:rsid w:val="5BA106C3"/>
    <w:rsid w:val="5C437ADF"/>
    <w:rsid w:val="5C4D2A65"/>
    <w:rsid w:val="5CDC1CAC"/>
    <w:rsid w:val="5D50269A"/>
    <w:rsid w:val="5DB360BD"/>
    <w:rsid w:val="5F197339"/>
    <w:rsid w:val="5F334F72"/>
    <w:rsid w:val="5F57386C"/>
    <w:rsid w:val="5F6756E3"/>
    <w:rsid w:val="60D30168"/>
    <w:rsid w:val="60F606D5"/>
    <w:rsid w:val="612242B2"/>
    <w:rsid w:val="617D36A8"/>
    <w:rsid w:val="61BB4D91"/>
    <w:rsid w:val="627B5AC3"/>
    <w:rsid w:val="62C76F5B"/>
    <w:rsid w:val="631A352E"/>
    <w:rsid w:val="636E04F3"/>
    <w:rsid w:val="637F5A87"/>
    <w:rsid w:val="639C03E7"/>
    <w:rsid w:val="641F4B74"/>
    <w:rsid w:val="64DF5A2E"/>
    <w:rsid w:val="65C10FA2"/>
    <w:rsid w:val="65C6174B"/>
    <w:rsid w:val="672506F4"/>
    <w:rsid w:val="678C42CF"/>
    <w:rsid w:val="67902011"/>
    <w:rsid w:val="68382E89"/>
    <w:rsid w:val="69AC6EAA"/>
    <w:rsid w:val="6A7F011B"/>
    <w:rsid w:val="6B616BB9"/>
    <w:rsid w:val="6CA64085"/>
    <w:rsid w:val="6D7A5398"/>
    <w:rsid w:val="6E074FF9"/>
    <w:rsid w:val="6EEB2223"/>
    <w:rsid w:val="6F3E2352"/>
    <w:rsid w:val="6F8B20DE"/>
    <w:rsid w:val="6FD31987"/>
    <w:rsid w:val="71125845"/>
    <w:rsid w:val="71770F3C"/>
    <w:rsid w:val="72CD48F6"/>
    <w:rsid w:val="73EF43D3"/>
    <w:rsid w:val="740422D9"/>
    <w:rsid w:val="74235FBB"/>
    <w:rsid w:val="746318AB"/>
    <w:rsid w:val="7507299F"/>
    <w:rsid w:val="75557E38"/>
    <w:rsid w:val="75D457BF"/>
    <w:rsid w:val="75DE342C"/>
    <w:rsid w:val="76442E48"/>
    <w:rsid w:val="768D3AA7"/>
    <w:rsid w:val="76BD44A5"/>
    <w:rsid w:val="76DF08BF"/>
    <w:rsid w:val="77564D33"/>
    <w:rsid w:val="78270FC0"/>
    <w:rsid w:val="797F0137"/>
    <w:rsid w:val="79861832"/>
    <w:rsid w:val="7A15284A"/>
    <w:rsid w:val="7A8D7C16"/>
    <w:rsid w:val="7AD03AEB"/>
    <w:rsid w:val="7BEF00EF"/>
    <w:rsid w:val="7C574A54"/>
    <w:rsid w:val="7D994C0A"/>
    <w:rsid w:val="7E3C03A5"/>
    <w:rsid w:val="7EFB7F50"/>
    <w:rsid w:val="7F165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90186"/>
  <w15:docId w15:val="{3D30A215-2D3E-4914-A407-D996CA240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autoRedefine/>
    <w:semiHidden/>
    <w:unhideWhenUsed/>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semiHidden/>
    <w:unhideWhenUsed/>
    <w:qFormat/>
    <w:rPr>
      <w:sz w:val="18"/>
      <w:szCs w:val="18"/>
    </w:rPr>
  </w:style>
  <w:style w:type="paragraph" w:styleId="a5">
    <w:name w:val="footer"/>
    <w:basedOn w:val="a"/>
    <w:link w:val="a6"/>
    <w:autoRedefine/>
    <w:uiPriority w:val="99"/>
    <w:qFormat/>
    <w:pPr>
      <w:tabs>
        <w:tab w:val="center" w:pos="4153"/>
        <w:tab w:val="right" w:pos="8306"/>
      </w:tabs>
      <w:snapToGrid w:val="0"/>
      <w:jc w:val="left"/>
    </w:pPr>
    <w:rPr>
      <w:sz w:val="18"/>
      <w:szCs w:val="18"/>
    </w:rPr>
  </w:style>
  <w:style w:type="paragraph" w:styleId="a7">
    <w:name w:val="header"/>
    <w:basedOn w:val="a"/>
    <w:link w:val="a8"/>
    <w:autoRedefine/>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aa"/>
    <w:autoRedefine/>
    <w:qFormat/>
    <w:pPr>
      <w:snapToGrid w:val="0"/>
      <w:jc w:val="left"/>
    </w:pPr>
    <w:rPr>
      <w:sz w:val="18"/>
      <w:szCs w:val="18"/>
    </w:rPr>
  </w:style>
  <w:style w:type="paragraph" w:styleId="ab">
    <w:name w:val="Normal (Web)"/>
    <w:basedOn w:val="a"/>
    <w:autoRedefine/>
    <w:qFormat/>
    <w:pPr>
      <w:widowControl/>
      <w:spacing w:before="100" w:beforeAutospacing="1" w:after="100" w:afterAutospacing="1"/>
      <w:jc w:val="left"/>
    </w:pPr>
    <w:rPr>
      <w:rFonts w:ascii="宋体" w:eastAsia="宋体" w:hAnsi="宋体" w:cs="宋体"/>
      <w:kern w:val="0"/>
      <w:sz w:val="24"/>
      <w:szCs w:val="24"/>
    </w:rPr>
  </w:style>
  <w:style w:type="character" w:styleId="ac">
    <w:name w:val="Strong"/>
    <w:autoRedefine/>
    <w:qFormat/>
    <w:rPr>
      <w:b/>
    </w:rPr>
  </w:style>
  <w:style w:type="character" w:styleId="ad">
    <w:name w:val="footnote reference"/>
    <w:basedOn w:val="a0"/>
    <w:autoRedefine/>
    <w:qFormat/>
    <w:rPr>
      <w:vertAlign w:val="superscript"/>
    </w:rPr>
  </w:style>
  <w:style w:type="character" w:customStyle="1" w:styleId="normaltext1">
    <w:name w:val="normaltext1"/>
    <w:autoRedefine/>
    <w:qFormat/>
  </w:style>
  <w:style w:type="character" w:customStyle="1" w:styleId="a8">
    <w:name w:val="页眉 字符"/>
    <w:basedOn w:val="a0"/>
    <w:link w:val="a7"/>
    <w:autoRedefine/>
    <w:qFormat/>
    <w:rPr>
      <w:kern w:val="2"/>
      <w:sz w:val="18"/>
      <w:szCs w:val="18"/>
    </w:rPr>
  </w:style>
  <w:style w:type="character" w:customStyle="1" w:styleId="a6">
    <w:name w:val="页脚 字符"/>
    <w:basedOn w:val="a0"/>
    <w:link w:val="a5"/>
    <w:autoRedefine/>
    <w:uiPriority w:val="99"/>
    <w:qFormat/>
    <w:rPr>
      <w:kern w:val="2"/>
      <w:sz w:val="18"/>
      <w:szCs w:val="18"/>
    </w:rPr>
  </w:style>
  <w:style w:type="character" w:customStyle="1" w:styleId="aa">
    <w:name w:val="脚注文本 字符"/>
    <w:basedOn w:val="a0"/>
    <w:link w:val="a9"/>
    <w:autoRedefine/>
    <w:qFormat/>
    <w:rPr>
      <w:kern w:val="2"/>
      <w:sz w:val="18"/>
      <w:szCs w:val="18"/>
    </w:rPr>
  </w:style>
  <w:style w:type="character" w:customStyle="1" w:styleId="a4">
    <w:name w:val="批注框文本 字符"/>
    <w:basedOn w:val="a0"/>
    <w:link w:val="a3"/>
    <w:autoRedefine/>
    <w:semiHidden/>
    <w:qFormat/>
    <w:rPr>
      <w:kern w:val="2"/>
      <w:sz w:val="18"/>
      <w:szCs w:val="18"/>
    </w:rPr>
  </w:style>
  <w:style w:type="paragraph" w:styleId="ae">
    <w:name w:val="List Paragraph"/>
    <w:basedOn w:val="a"/>
    <w:autoRedefine/>
    <w:uiPriority w:val="99"/>
    <w:unhideWhenUsed/>
    <w:qFormat/>
    <w:pPr>
      <w:ind w:firstLineChars="200" w:firstLine="420"/>
    </w:pPr>
  </w:style>
  <w:style w:type="character" w:customStyle="1" w:styleId="20">
    <w:name w:val="标题 2 字符"/>
    <w:basedOn w:val="a0"/>
    <w:link w:val="2"/>
    <w:semiHidden/>
    <w:qFormat/>
    <w:rPr>
      <w:rFonts w:ascii="宋体" w:hAnsi="宋体" w:cs="宋体"/>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BAF02-735F-4A1D-B58F-FE44DFD73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10</Pages>
  <Words>1249</Words>
  <Characters>7121</Characters>
  <Application>Microsoft Office Word</Application>
  <DocSecurity>0</DocSecurity>
  <Lines>59</Lines>
  <Paragraphs>16</Paragraphs>
  <ScaleCrop>false</ScaleCrop>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93</cp:revision>
  <cp:lastPrinted>2025-10-30T07:56:00Z</cp:lastPrinted>
  <dcterms:created xsi:type="dcterms:W3CDTF">2023-08-10T06:30:00Z</dcterms:created>
  <dcterms:modified xsi:type="dcterms:W3CDTF">2025-11-07T00:47:00Z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369BAEF73CE24482B544A7FE2BA100DB_13</vt:lpwstr>
  </property>
  <property fmtid="{D5CDD505-2E9C-101B-9397-08002B2CF9AE}" pid="4" name="KSOTemplateDocerSaveRecord">
    <vt:lpwstr>eyJoZGlkIjoiMzQ0NWVjZDE1MWNkZjY5ODBjYzA3NTVlM2MyNmQ1NTEiLCJ1c2VySWQiOiIxNjg3MDQyMzEyIn0=</vt:lpwstr>
  </property>
</Properties>
</file>