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700" w:rsidRDefault="00567700" w:rsidP="00567700">
      <w:r>
        <w:rPr>
          <w:rFonts w:hint="eastAsia"/>
        </w:rPr>
        <w:t>竞赛安排</w:t>
      </w:r>
    </w:p>
    <w:p w:rsidR="00567700" w:rsidRDefault="00567700" w:rsidP="00567700">
      <w:pPr>
        <w:rPr>
          <w:rFonts w:hint="eastAsia"/>
        </w:rPr>
      </w:pPr>
      <w:r>
        <w:t>1.参赛对象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高校相关专业在职教师，以个人或团队形式报名；设本科组、专科组二个组别分别竞赛；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课程赛道每队包括</w:t>
      </w:r>
      <w:r>
        <w:t>1名主讲教师和最多4名团队教师；参赛课程须经过一年以上的教学实践；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案例赛道每队最多包括</w:t>
      </w:r>
      <w:r>
        <w:t>5名团队教师和5名团队学生。</w:t>
      </w:r>
    </w:p>
    <w:p w:rsidR="00567700" w:rsidRPr="00567700" w:rsidRDefault="00567700" w:rsidP="00567700"/>
    <w:p w:rsidR="00567700" w:rsidRDefault="00567700" w:rsidP="00567700">
      <w:r>
        <w:t>2.竞赛日程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报名参赛：即日起开放报名，报名截止至</w:t>
      </w:r>
      <w:r>
        <w:t>2023年8月31日</w:t>
      </w:r>
    </w:p>
    <w:p w:rsidR="00567700" w:rsidRDefault="00567700" w:rsidP="00567700">
      <w:pPr>
        <w:rPr>
          <w:rFonts w:hint="eastAsia"/>
        </w:rPr>
      </w:pPr>
      <w:r>
        <w:tab/>
      </w:r>
      <w:r>
        <w:t>提交作品/校级赛：2023年4月10日-2023年9月30日；备赛&amp;校级赛，推荐参加省赛，作品提交截止至2023年9月30日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省级赛</w:t>
      </w:r>
      <w:r>
        <w:t>&amp;全国赛预赛：2023年10月1日-2023年10月31日；公布省级奖项，产生全国赛名额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全国总决赛暨颁奖典礼：</w:t>
      </w:r>
      <w:r>
        <w:t>2023年11月；现场汇报答辩，颁奖典礼</w:t>
      </w:r>
    </w:p>
    <w:p w:rsidR="00567700" w:rsidRDefault="00567700" w:rsidP="00567700">
      <w:pPr>
        <w:ind w:firstLine="570"/>
      </w:pPr>
      <w:r>
        <w:t>以上计划如有调整，将另行通知，请关注大赛官网官微。</w:t>
      </w:r>
    </w:p>
    <w:p w:rsidR="00567700" w:rsidRPr="00567700" w:rsidRDefault="00567700" w:rsidP="00567700">
      <w:pPr>
        <w:ind w:firstLine="570"/>
        <w:rPr>
          <w:rFonts w:hint="eastAsia"/>
        </w:rPr>
      </w:pPr>
    </w:p>
    <w:p w:rsidR="00567700" w:rsidRDefault="00567700" w:rsidP="00567700">
      <w:pPr>
        <w:rPr>
          <w:rFonts w:hint="eastAsia"/>
        </w:rPr>
      </w:pPr>
      <w:r>
        <w:t>3.竞赛内容</w:t>
      </w:r>
    </w:p>
    <w:p w:rsidR="00567700" w:rsidRDefault="00567700" w:rsidP="00567700">
      <w:pPr>
        <w:rPr>
          <w:rFonts w:hint="eastAsia"/>
        </w:rPr>
      </w:pPr>
      <w:r>
        <w:rPr>
          <w:rFonts w:hint="eastAsia"/>
        </w:rPr>
        <w:t>大赛设“课程”及“案例”二个赛道：</w:t>
      </w:r>
    </w:p>
    <w:p w:rsidR="00567700" w:rsidRDefault="00567700" w:rsidP="00567700">
      <w:pPr>
        <w:rPr>
          <w:rFonts w:hint="eastAsia"/>
        </w:rPr>
      </w:pPr>
      <w:r>
        <w:t>3.1  课程赛道，内容分以下四大类别：</w:t>
      </w:r>
    </w:p>
    <w:p w:rsidR="00567700" w:rsidRDefault="00567700" w:rsidP="00567700">
      <w:pPr>
        <w:rPr>
          <w:rFonts w:hint="eastAsia"/>
        </w:rPr>
      </w:pPr>
      <w:r>
        <w:t>1) 媒体设计类（含视觉传达设计、包装设计和数字媒体艺术、动画）</w:t>
      </w:r>
    </w:p>
    <w:p w:rsidR="00567700" w:rsidRDefault="00567700" w:rsidP="00567700">
      <w:pPr>
        <w:rPr>
          <w:rFonts w:hint="eastAsia"/>
        </w:rPr>
      </w:pPr>
      <w:r>
        <w:t>2) 产品设计类（含工业设计、服装服饰设计和工艺美术）</w:t>
      </w:r>
    </w:p>
    <w:p w:rsidR="00567700" w:rsidRDefault="00567700" w:rsidP="00567700">
      <w:pPr>
        <w:rPr>
          <w:rFonts w:hint="eastAsia"/>
        </w:rPr>
      </w:pPr>
      <w:r>
        <w:lastRenderedPageBreak/>
        <w:t>3) 环境设计类（含建筑设计、景观设计、室内设计和展示设计）</w:t>
      </w:r>
    </w:p>
    <w:p w:rsidR="00567700" w:rsidRDefault="00567700" w:rsidP="00567700">
      <w:pPr>
        <w:rPr>
          <w:rFonts w:hint="eastAsia"/>
        </w:rPr>
      </w:pPr>
      <w:r>
        <w:t>4) 艺术与科技类（含公共艺术、人工智能＋设计、VR、AR等）</w:t>
      </w:r>
    </w:p>
    <w:p w:rsidR="00567700" w:rsidRDefault="00567700" w:rsidP="00567700">
      <w:r>
        <w:rPr>
          <w:rFonts w:hint="eastAsia"/>
        </w:rPr>
        <w:t>注：须按照要求提交①参赛课程申报表②教学创新报告③课程综述视频。</w:t>
      </w:r>
    </w:p>
    <w:p w:rsidR="00567700" w:rsidRDefault="00567700" w:rsidP="00567700"/>
    <w:p w:rsidR="00567700" w:rsidRDefault="00567700" w:rsidP="00567700">
      <w:pPr>
        <w:rPr>
          <w:rFonts w:hint="eastAsia"/>
        </w:rPr>
      </w:pPr>
      <w:r>
        <w:t>3.2  案例赛道（新增），主题分以下三个方向：</w:t>
      </w:r>
    </w:p>
    <w:p w:rsidR="00567700" w:rsidRDefault="00567700" w:rsidP="00567700">
      <w:pPr>
        <w:rPr>
          <w:rFonts w:hint="eastAsia"/>
        </w:rPr>
      </w:pPr>
      <w:r>
        <w:t>1) “国潮·非遗”方向创新案例</w:t>
      </w:r>
    </w:p>
    <w:p w:rsidR="00567700" w:rsidRDefault="00567700" w:rsidP="00567700">
      <w:pPr>
        <w:rPr>
          <w:rFonts w:hint="eastAsia"/>
        </w:rPr>
      </w:pPr>
      <w:r>
        <w:t>2) “乡村振兴”方向创新案例</w:t>
      </w:r>
    </w:p>
    <w:p w:rsidR="00567700" w:rsidRDefault="00567700" w:rsidP="00567700">
      <w:pPr>
        <w:rPr>
          <w:rFonts w:hint="eastAsia"/>
        </w:rPr>
      </w:pPr>
      <w:r>
        <w:t>3) “可持续设计”方向创新案例</w:t>
      </w:r>
    </w:p>
    <w:p w:rsidR="00567700" w:rsidRDefault="00567700" w:rsidP="00567700">
      <w:r>
        <w:rPr>
          <w:rFonts w:hint="eastAsia"/>
        </w:rPr>
        <w:t>注：须按照要求提交①案例申报表②案例创新报告。</w:t>
      </w:r>
    </w:p>
    <w:p w:rsidR="00567700" w:rsidRDefault="00567700" w:rsidP="00567700">
      <w:pPr>
        <w:rPr>
          <w:rFonts w:hint="eastAsia"/>
        </w:rPr>
      </w:pPr>
    </w:p>
    <w:p w:rsidR="00567700" w:rsidRDefault="00567700" w:rsidP="00567700">
      <w:pPr>
        <w:rPr>
          <w:rFonts w:hint="eastAsia"/>
        </w:rPr>
      </w:pPr>
      <w:r>
        <w:t>4.竞赛办法</w:t>
      </w:r>
    </w:p>
    <w:p w:rsidR="00567700" w:rsidRDefault="00567700" w:rsidP="00567700">
      <w:pPr>
        <w:rPr>
          <w:rFonts w:hint="eastAsia"/>
        </w:rPr>
      </w:pPr>
      <w:r>
        <w:tab/>
      </w:r>
      <w:r>
        <w:rPr>
          <w:rFonts w:hint="eastAsia"/>
        </w:rPr>
        <w:t>按照校级赛、省级赛、全国赛三级赛制组织。省级赛为网络评审；课程赛道全国赛分预赛和总决赛，预赛为网络评审，总决赛为现场汇报答辩；案例赛道全国赛仅设总决赛。</w:t>
      </w:r>
    </w:p>
    <w:p w:rsidR="00567700" w:rsidRDefault="00567700" w:rsidP="00567700">
      <w:pPr>
        <w:rPr>
          <w:rFonts w:hint="eastAsia"/>
        </w:rPr>
      </w:pPr>
      <w:r>
        <w:tab/>
      </w:r>
      <w:r>
        <w:t>4.1　校级赛：为省级赛选拔赛，各高校根据比赛方案，按时完成校内比赛，设置校级赛奖项，择优推荐参加省级赛的团队。原则上，每个学院每个子项(课程赛道4项，案例赛道3项)推荐1支队伍参加省级赛，且为不同类别，上限为7支队伍；分赛区承办校可适当增加。</w:t>
      </w:r>
    </w:p>
    <w:p w:rsidR="00567700" w:rsidRDefault="00567700" w:rsidP="00567700">
      <w:pPr>
        <w:rPr>
          <w:rFonts w:hint="eastAsia"/>
        </w:rPr>
      </w:pPr>
      <w:r>
        <w:tab/>
      </w:r>
      <w:r>
        <w:t>4.2　省级赛：为全国选拔赛，各赛区根据全国赛方案组织省赛，于规定时间在大赛官网上传推荐参加全国赛的名单。如个别省份作品数量较少，与临近省份合并。</w:t>
      </w:r>
    </w:p>
    <w:p w:rsidR="00567700" w:rsidRDefault="00567700" w:rsidP="00567700">
      <w:pPr>
        <w:rPr>
          <w:rFonts w:hint="eastAsia"/>
        </w:rPr>
      </w:pPr>
      <w:r>
        <w:lastRenderedPageBreak/>
        <w:tab/>
      </w:r>
      <w:r>
        <w:t>1) 评审规则：网络评审，满分为100分。</w:t>
      </w:r>
    </w:p>
    <w:p w:rsidR="00567700" w:rsidRDefault="00567700" w:rsidP="00567700">
      <w:pPr>
        <w:rPr>
          <w:rFonts w:hint="eastAsia"/>
        </w:rPr>
      </w:pPr>
      <w:r>
        <w:t xml:space="preserve">   (1) 课程赛道：课程综述视频成绩占50分，教学创新成果报告成绩占50分；</w:t>
      </w:r>
    </w:p>
    <w:p w:rsidR="00567700" w:rsidRDefault="00567700" w:rsidP="00567700">
      <w:pPr>
        <w:rPr>
          <w:rFonts w:hint="eastAsia"/>
        </w:rPr>
      </w:pPr>
      <w:r>
        <w:t xml:space="preserve">   (2) 案例赛道：根据案例创新报告内容进行打分。</w:t>
      </w:r>
    </w:p>
    <w:p w:rsidR="00567700" w:rsidRDefault="00567700" w:rsidP="00567700">
      <w:pPr>
        <w:rPr>
          <w:rFonts w:hint="eastAsia"/>
        </w:rPr>
      </w:pPr>
      <w:r>
        <w:tab/>
      </w:r>
      <w:r>
        <w:t>2) 评审分组：分本科（含研究生）组、专科组二个组别。</w:t>
      </w:r>
    </w:p>
    <w:p w:rsidR="00567700" w:rsidRDefault="00567700" w:rsidP="00567700">
      <w:pPr>
        <w:rPr>
          <w:rFonts w:hint="eastAsia"/>
        </w:rPr>
      </w:pPr>
      <w:r>
        <w:tab/>
      </w:r>
      <w:r>
        <w:t>3) 奖项设置：设置一二三等奖；</w:t>
      </w:r>
    </w:p>
    <w:p w:rsidR="00567700" w:rsidRDefault="00567700" w:rsidP="00567700">
      <w:pPr>
        <w:rPr>
          <w:rFonts w:hint="eastAsia"/>
        </w:rPr>
      </w:pPr>
      <w:r>
        <w:t xml:space="preserve">   (1) 课程赛道：一等奖按照组委会分配的名额固定数量，并晋级全国赛；二三等奖分别为20%，25%；团体组织奖。</w:t>
      </w:r>
    </w:p>
    <w:p w:rsidR="00567700" w:rsidRDefault="00567700" w:rsidP="00567700">
      <w:pPr>
        <w:rPr>
          <w:rFonts w:hint="eastAsia"/>
        </w:rPr>
      </w:pPr>
      <w:r>
        <w:t xml:space="preserve">   (2) 案例赛道：一等奖按照组委会分配的名额固定数量，并晋级全国赛；二三等奖分别为10%，15%；团体组织奖。</w:t>
      </w:r>
    </w:p>
    <w:p w:rsidR="00567700" w:rsidRDefault="00567700" w:rsidP="00567700">
      <w:r>
        <w:tab/>
      </w:r>
      <w:r>
        <w:t>4) 获奖证书：列入当地教育厅的分赛区赛事证书见教育厅证书管理办法；其他赛区省级赛证书由大赛组委会统一颁发电子版证书。</w:t>
      </w:r>
    </w:p>
    <w:p w:rsidR="00567700" w:rsidRDefault="00567700" w:rsidP="00567700"/>
    <w:p w:rsidR="00567700" w:rsidRDefault="00567700" w:rsidP="00567700">
      <w:pPr>
        <w:rPr>
          <w:rFonts w:hint="eastAsia"/>
        </w:rPr>
      </w:pPr>
      <w:r>
        <w:t>4.3　全国赛：计划2023年10月开始，省级赛一等奖晋级全国赛。</w:t>
      </w:r>
    </w:p>
    <w:p w:rsidR="00567700" w:rsidRDefault="00567700" w:rsidP="00567700">
      <w:pPr>
        <w:rPr>
          <w:rFonts w:hint="eastAsia"/>
        </w:rPr>
      </w:pPr>
      <w:r>
        <w:tab/>
      </w:r>
      <w:r>
        <w:t>1) 评审规则</w:t>
      </w:r>
    </w:p>
    <w:p w:rsidR="00567700" w:rsidRDefault="00567700" w:rsidP="00567700">
      <w:pPr>
        <w:rPr>
          <w:rFonts w:hint="eastAsia"/>
        </w:rPr>
      </w:pPr>
      <w:r>
        <w:t xml:space="preserve">   (1) 课程赛道：</w:t>
      </w:r>
    </w:p>
    <w:p w:rsidR="00567700" w:rsidRDefault="00567700" w:rsidP="00567700">
      <w:pPr>
        <w:rPr>
          <w:rFonts w:hint="eastAsia"/>
        </w:rPr>
      </w:pPr>
      <w:r>
        <w:t xml:space="preserve">   ① 决赛形式：分预赛和总决赛两个阶段，全国赛预赛为网络评审，总决赛为现场汇报答辩；</w:t>
      </w:r>
    </w:p>
    <w:p w:rsidR="00567700" w:rsidRDefault="00567700" w:rsidP="00567700">
      <w:pPr>
        <w:rPr>
          <w:rFonts w:hint="eastAsia"/>
        </w:rPr>
      </w:pPr>
      <w:r>
        <w:t xml:space="preserve">   ② 成绩比例：网评满分为100分，其中课程综述视频成绩占50分，教学创新成果报告成绩占50分。按照预赛得分，50%的队伍进入全国总决赛；</w:t>
      </w:r>
    </w:p>
    <w:p w:rsidR="00567700" w:rsidRDefault="00567700" w:rsidP="00567700">
      <w:pPr>
        <w:rPr>
          <w:rFonts w:hint="eastAsia"/>
        </w:rPr>
      </w:pPr>
      <w:r>
        <w:t xml:space="preserve">   ③ 总决赛评审：现场汇报，专家提问，现场答辩，满分为100分；</w:t>
      </w:r>
    </w:p>
    <w:p w:rsidR="00567700" w:rsidRDefault="00567700" w:rsidP="00567700">
      <w:pPr>
        <w:rPr>
          <w:rFonts w:hint="eastAsia"/>
        </w:rPr>
      </w:pPr>
      <w:r>
        <w:lastRenderedPageBreak/>
        <w:t xml:space="preserve">   ④ 总决赛得分：总决赛得分=全国预赛得分×60% + 现场汇报答辩得分×40%。</w:t>
      </w:r>
    </w:p>
    <w:p w:rsidR="00567700" w:rsidRDefault="00567700" w:rsidP="00567700">
      <w:pPr>
        <w:rPr>
          <w:rFonts w:hint="eastAsia"/>
        </w:rPr>
      </w:pPr>
      <w:r>
        <w:t xml:space="preserve">   (2) 案例赛道：</w:t>
      </w:r>
    </w:p>
    <w:p w:rsidR="00567700" w:rsidRDefault="00567700" w:rsidP="00567700">
      <w:pPr>
        <w:rPr>
          <w:rFonts w:hint="eastAsia"/>
        </w:rPr>
      </w:pPr>
      <w:r>
        <w:t xml:space="preserve">   ① 决赛形式：全国总决赛；</w:t>
      </w:r>
    </w:p>
    <w:p w:rsidR="00567700" w:rsidRDefault="00567700" w:rsidP="00567700">
      <w:pPr>
        <w:rPr>
          <w:rFonts w:hint="eastAsia"/>
        </w:rPr>
      </w:pPr>
      <w:r>
        <w:t xml:space="preserve">   ② 评审规则：根据案例创新报告成绩评审。</w:t>
      </w:r>
    </w:p>
    <w:p w:rsidR="00567700" w:rsidRDefault="000B3EA4" w:rsidP="00567700">
      <w:pPr>
        <w:rPr>
          <w:rFonts w:hint="eastAsia"/>
        </w:rPr>
      </w:pPr>
      <w:r>
        <w:tab/>
      </w:r>
      <w:r w:rsidR="00567700">
        <w:t>2) 评审分组：分本科（含研究生）组、专科组二个组别。</w:t>
      </w:r>
    </w:p>
    <w:p w:rsidR="00567700" w:rsidRDefault="00567700" w:rsidP="00567700">
      <w:pPr>
        <w:rPr>
          <w:rFonts w:hint="eastAsia"/>
        </w:rPr>
      </w:pPr>
      <w:r>
        <w:t>3) 奖项设置：</w:t>
      </w:r>
    </w:p>
    <w:p w:rsidR="00567700" w:rsidRDefault="00567700" w:rsidP="00567700">
      <w:pPr>
        <w:rPr>
          <w:rFonts w:hint="eastAsia"/>
        </w:rPr>
      </w:pPr>
      <w:r>
        <w:t xml:space="preserve">   (1) 课程赛道：预赛50%的队伍进入全国总决赛后，设置一二三等奖，比例分别为20%，35%，45%；团体组织奖。</w:t>
      </w:r>
    </w:p>
    <w:p w:rsidR="00567700" w:rsidRDefault="00567700" w:rsidP="00567700">
      <w:pPr>
        <w:rPr>
          <w:rFonts w:hint="eastAsia"/>
        </w:rPr>
      </w:pPr>
      <w:r>
        <w:t xml:space="preserve">   (2) 案例赛道：设置一二三等奖，比例分别为5%，10%，15%；团体组织奖。</w:t>
      </w:r>
    </w:p>
    <w:p w:rsidR="00567700" w:rsidRDefault="00567700" w:rsidP="00567700">
      <w:r>
        <w:t>4) 获奖证书：由主办单位和大赛组委会颁发纸质证书。</w:t>
      </w:r>
    </w:p>
    <w:p w:rsidR="00567700" w:rsidRDefault="00567700" w:rsidP="00567700">
      <w:pPr>
        <w:rPr>
          <w:rFonts w:hint="eastAsia"/>
        </w:rPr>
      </w:pPr>
    </w:p>
    <w:p w:rsidR="00567700" w:rsidRDefault="00567700" w:rsidP="00567700">
      <w:pPr>
        <w:rPr>
          <w:rFonts w:hint="eastAsia"/>
        </w:rPr>
      </w:pPr>
      <w:r>
        <w:t>4.4 获奖公示</w:t>
      </w:r>
    </w:p>
    <w:p w:rsidR="00567700" w:rsidRDefault="00895E37" w:rsidP="00567700">
      <w:pPr>
        <w:rPr>
          <w:rFonts w:hint="eastAsia"/>
        </w:rPr>
      </w:pPr>
      <w:r>
        <w:tab/>
      </w:r>
      <w:r w:rsidR="00567700">
        <w:rPr>
          <w:rFonts w:hint="eastAsia"/>
        </w:rPr>
        <w:t>对入围全国一二三等奖的课程予以公示，公示期</w:t>
      </w:r>
      <w:r w:rsidR="00567700">
        <w:t>5天。公示期间接受社会监督，接受实名举报（不受理匿名举报），举报者填写反馈表，并提供举报材料。</w:t>
      </w:r>
    </w:p>
    <w:p w:rsidR="00567700" w:rsidRDefault="00895E37" w:rsidP="00567700">
      <w:pPr>
        <w:rPr>
          <w:rFonts w:hint="eastAsia"/>
        </w:rPr>
      </w:pPr>
      <w:r>
        <w:tab/>
      </w:r>
      <w:r>
        <w:tab/>
      </w:r>
      <w:r w:rsidR="00567700">
        <w:rPr>
          <w:rFonts w:hint="eastAsia"/>
        </w:rPr>
        <w:t>接到实名举报后，仲裁委员会进行核查，如核实作品有抄袭、侵权或其他不当行为，将取消入围资格，取消已获奖项。</w:t>
      </w:r>
    </w:p>
    <w:p w:rsidR="00895E37" w:rsidRDefault="00895E37" w:rsidP="00567700"/>
    <w:p w:rsidR="00567700" w:rsidRDefault="00567700" w:rsidP="00567700">
      <w:pPr>
        <w:rPr>
          <w:rFonts w:hint="eastAsia"/>
        </w:rPr>
      </w:pPr>
      <w:r>
        <w:t>4.5 名额分配</w:t>
      </w:r>
    </w:p>
    <w:p w:rsidR="00567700" w:rsidRDefault="00567700" w:rsidP="00567700">
      <w:pPr>
        <w:rPr>
          <w:rFonts w:hint="eastAsia"/>
        </w:rPr>
      </w:pPr>
      <w:r>
        <w:rPr>
          <w:rFonts w:hint="eastAsia"/>
        </w:rPr>
        <w:t>各赛区推荐参加全国赛的名额分配为定额，详见下表。</w:t>
      </w:r>
    </w:p>
    <w:p w:rsidR="0084234C" w:rsidRDefault="00895E37" w:rsidP="00567700">
      <w:r>
        <w:rPr>
          <w:noProof/>
        </w:rPr>
        <w:lastRenderedPageBreak/>
        <w:drawing>
          <wp:inline distT="0" distB="0" distL="0" distR="0" wp14:anchorId="136C4A13" wp14:editId="0371D4CF">
            <wp:extent cx="5274310" cy="26638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A3"/>
    <w:rsid w:val="000B3EA4"/>
    <w:rsid w:val="00567700"/>
    <w:rsid w:val="0084234C"/>
    <w:rsid w:val="00895E37"/>
    <w:rsid w:val="00AB64AA"/>
    <w:rsid w:val="00D7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7A623"/>
  <w15:chartTrackingRefBased/>
  <w15:docId w15:val="{6CB10FBA-D188-4643-8D07-3C4FAECC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5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281</Words>
  <Characters>1606</Characters>
  <Application>Microsoft Office Word</Application>
  <DocSecurity>0</DocSecurity>
  <Lines>13</Lines>
  <Paragraphs>3</Paragraphs>
  <ScaleCrop>false</ScaleCrop>
  <Company>Home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李凯</dc:creator>
  <cp:keywords/>
  <dc:description/>
  <cp:lastModifiedBy>李凯</cp:lastModifiedBy>
  <cp:revision>3</cp:revision>
  <dcterms:created xsi:type="dcterms:W3CDTF">2022-05-13T02:04:00Z</dcterms:created>
  <dcterms:modified xsi:type="dcterms:W3CDTF">2023-06-30T01:12:00Z</dcterms:modified>
</cp:coreProperties>
</file>