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375" w:lineRule="atLeast"/>
        <w:jc w:val="center"/>
        <w:rPr>
          <w:rFonts w:hint="default" w:ascii="Times New Roman" w:hAnsi="Times New Roman" w:eastAsia="方正大标宋_GBK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大标宋_GBK" w:cs="Times New Roman"/>
          <w:b w:val="0"/>
          <w:bCs w:val="0"/>
          <w:kern w:val="2"/>
          <w:sz w:val="36"/>
          <w:szCs w:val="36"/>
          <w:lang w:val="en-US" w:eastAsia="zh-CN" w:bidi="ar-SA"/>
        </w:rPr>
        <w:t>陕西建工集团安徽公司招聘简章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集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团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简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陕西建工集团股份有限公司（涉外名称：华山国际工程公司）成立于1950年，拥有建筑工程施工总承包特级资质9个、市政公用工程施工总承包特级资质4个、石油化工工程施工总承包特级资质1个、公路工程施工总承包特级资质1个，甲级设计资质17个，及海外经营权的省属大型国有综合企业集团，具有工程投资、勘察、设计、施工、管理为一体的总承包能力，并拥有国际工程承包、建筑产业投资、城市轨道交通、钢构制作安装、商混生产配送、工程装饰装修、古建园林绿化、锅炉研发生产、物流配送供应、地产开发建设、医疗卫生教育、旅游饭店经营等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行 业 排 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ENR全球工程承包商250强第26位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中国企业500强第197位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中国建筑业竞争力200强企业第5位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人 才 队 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陕建现有各类中高级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技术职称万余人，其中，教授级高级工程师139人，高级工程师1982人；一、二级建造师6317人，工程建设人才资源优势称雄西部地区，在全国省级建工集团处于领先地位。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科 技 创 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近年来，陕建取得科研成果数百项，获全国和省级科学技术奖88项、建设部华夏建设科技奖21项，获国家和省级工法535项、专利494项，主编、参编国家行业规范标准90余项。先后有62项工程荣获中国建设工程鲁班奖，63项工程荣获国家优质工程奖，2项工程荣获中国土木工程“詹天佑奖”，21项工程荣获中国建筑钢结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构金奖。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市 场 分 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陕建坚持省内省外并重、国内国外并举的经营方针，遵循“为客户创造价值，让对方先赢、让对方多赢，最终实现共赢”的合作共赢理念，完成了国内外一大批重点工程建设项目。国内市场覆盖31个省、直辖市、自治区，国际业务拓展到27个国家。正向引领陕西市场、称雄全国市场、驰骋国际市场的战略目标阔步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经 典 工 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700020" cy="1800225"/>
            <wp:effectExtent l="0" t="0" r="5080" b="9525"/>
            <wp:docPr id="1" name="图片 1" descr="法门寺合十舍利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法门寺合十舍利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574290" cy="1800225"/>
            <wp:effectExtent l="0" t="0" r="16510" b="9525"/>
            <wp:docPr id="6" name="图片 6" descr="安康博物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安康博物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1260" w:firstLineChars="70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18"/>
          <w:szCs w:val="18"/>
        </w:rPr>
        <w:t>法门寺合十舍利塔</w:t>
      </w:r>
      <w:r>
        <w:rPr>
          <w:rFonts w:hint="default" w:ascii="Times New Roman" w:hAnsi="Times New Roman" w:cs="Times New Roman"/>
          <w:color w:val="000000"/>
          <w:sz w:val="18"/>
          <w:szCs w:val="18"/>
          <w:lang w:val="en-US" w:eastAsia="zh-CN"/>
        </w:rPr>
        <w:t xml:space="preserve">                                    安康博物馆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673350" cy="1871980"/>
            <wp:effectExtent l="0" t="0" r="12700" b="13970"/>
            <wp:docPr id="2" name="图片 2" descr="西部飞机维修基地创新服务中心（航投大厦）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西部飞机维修基地创新服务中心（航投大厦）工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drawing>
          <wp:inline distT="0" distB="0" distL="114300" distR="114300">
            <wp:extent cx="2682240" cy="1871980"/>
            <wp:effectExtent l="0" t="0" r="3810" b="13970"/>
            <wp:docPr id="4" name="图片 4" descr="延安干部学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延安干部学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firstLine="180" w:firstLineChars="100"/>
        <w:jc w:val="both"/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  <w:t>西部飞机维修基地创新服务中心（航投大厦）工程                    延安干部学院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2932430" cy="1800225"/>
            <wp:effectExtent l="0" t="0" r="1270" b="9525"/>
            <wp:docPr id="8" name="图片 8" descr="延安大剧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延安大剧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  <w:drawing>
          <wp:inline distT="0" distB="0" distL="114300" distR="114300">
            <wp:extent cx="2431415" cy="1800225"/>
            <wp:effectExtent l="0" t="0" r="6985" b="9525"/>
            <wp:docPr id="7" name="图片 7" descr="r0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r001-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ind w:firstLine="1800" w:firstLineChars="1000"/>
        <w:jc w:val="both"/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  <w:t>延安大剧院                                 秦始皇兵马俑博物馆</w:t>
      </w:r>
    </w:p>
    <w:p>
      <w:pPr>
        <w:spacing w:before="100" w:beforeAutospacing="1" w:after="100" w:afterAutospacing="1" w:line="240" w:lineRule="auto"/>
        <w:ind w:firstLine="180" w:firstLineChars="100"/>
        <w:jc w:val="both"/>
        <w:rPr>
          <w:rFonts w:hint="default" w:ascii="Times New Roman" w:hAnsi="Times New Roman" w:eastAsia="宋体" w:cs="Times New Roman"/>
          <w:kern w:val="0"/>
          <w:sz w:val="18"/>
          <w:szCs w:val="18"/>
          <w:u w:val="none"/>
          <w:lang w:val="en-US" w:eastAsia="zh-CN" w:bidi="ar"/>
        </w:rPr>
        <w:sectPr>
          <w:pgSz w:w="11906" w:h="16838"/>
          <w:pgMar w:top="1417" w:right="1588" w:bottom="1134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招 聘 计 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为了满足陕建安徽公司迅速发展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的需要</w:t>
      </w:r>
      <w:r>
        <w:rPr>
          <w:rFonts w:hint="default" w:ascii="Times New Roman" w:hAnsi="Times New Roman" w:eastAsia="宋体" w:cs="Times New Roman"/>
          <w:sz w:val="24"/>
          <w:szCs w:val="24"/>
        </w:rPr>
        <w:t>，经集团总公司授权，安徽分公司现诚聘20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sz w:val="24"/>
          <w:szCs w:val="24"/>
        </w:rPr>
        <w:t>年高校优秀应届毕业生共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24"/>
          <w:szCs w:val="24"/>
        </w:rPr>
        <w:t>0人，具体招聘计划如下：</w:t>
      </w:r>
    </w:p>
    <w:tbl>
      <w:tblPr>
        <w:tblStyle w:val="10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5655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招聘专业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建筑工程类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土木工程、工程管理、建筑学、工程造价等专业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财务金融类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会计学、财务管理等专业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市场营销类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3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职能管理类</w:t>
            </w:r>
          </w:p>
        </w:tc>
        <w:tc>
          <w:tcPr>
            <w:tcW w:w="5655" w:type="dxa"/>
            <w:tcBorders>
              <w:top w:val="single" w:color="4F81BD" w:sz="8" w:space="0"/>
              <w:left w:val="dotted" w:color="auto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人力资源管理、行政管理、新闻学、汉语言文学、法学类、房地产管理等相关专业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88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合  计</w:t>
            </w:r>
          </w:p>
        </w:tc>
        <w:tc>
          <w:tcPr>
            <w:tcW w:w="1532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8" w:space="0"/>
            </w:tcBorders>
            <w:shd w:val="clear" w:color="auto" w:fill="E9EDF4"/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0人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</w:pPr>
      <w:r>
        <w:rPr>
          <w:rStyle w:val="6"/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shd w:val="clear" w:color="auto" w:fill="FFFFFF"/>
        </w:rPr>
        <w:t>基本要求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：成绩优良，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无挂科，英语四级以上，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有专业特长，熟练使用办公软件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Style w:val="6"/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shd w:val="clear" w:color="auto" w:fill="FFFFFF"/>
        </w:rPr>
        <w:t>学历要求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：二本及以上学历，硕士研究生以上学历优先录取；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Style w:val="6"/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shd w:val="clear" w:color="auto" w:fill="FFFFFF"/>
          <w:lang w:eastAsia="zh-CN"/>
        </w:rPr>
        <w:t>素质要求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：身体健康，热爱建筑施工行业，认同公司的企业文化和价值观，具有强烈的责任感和吃苦耐劳的品格，在同等条件下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中共党员、优秀学生干部、获奖学金者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或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拥有相关实习经历者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优先录取。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薪 资 福 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薪资福利：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基本工资、绩效工资、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年终奖金、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五险一金（公积金按高标准缴纳）、带薪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休假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（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年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、季、月休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假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）、交通补贴、职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工体检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高温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补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贴、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取证补贴、各种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津贴，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每年工资涨幅范围约8%-30%。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人才培养：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青苗人才培养计划，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项目经理孵化，骨干储备干部定向培养，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管理提升及技术人才专训、职称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评审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、各类取证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培养等。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2" w:firstLineChars="20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企业文化：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工会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定期组织趣味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职工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运动会、拓展活动、专项赛事、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青年联谊、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年欢晚会等丰富多样的文体竞赛和大型文艺汇演。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简 历 投 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简历投递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邮箱：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instrText xml:space="preserve"> HYPERLINK "mailto:3399791588@qq.com" </w:instrTex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3399791588</w:t>
      </w:r>
      <w:r>
        <w:rPr>
          <w:rStyle w:val="8"/>
          <w:rFonts w:hint="default" w:ascii="Times New Roman" w:hAnsi="Times New Roman" w:eastAsia="宋体" w:cs="Times New Roman"/>
          <w:color w:val="auto"/>
          <w:sz w:val="24"/>
          <w:szCs w:val="24"/>
        </w:rPr>
        <w:t>@qq.com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（邮件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标题：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学校+专业+姓名）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Style w:val="11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内容：附件添加本人电子简历+</w:t>
      </w:r>
      <w:r>
        <w:rPr>
          <w:rStyle w:val="11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近期彩色证件照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Style w:val="11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79" w:leftChars="228" w:right="0" w:rightChars="0" w:firstLine="0" w:firstLineChars="0"/>
        <w:jc w:val="both"/>
        <w:textAlignment w:val="auto"/>
        <w:outlineLvl w:val="9"/>
        <w:rPr>
          <w:rStyle w:val="11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联 系 我 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联系人：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eastAsia="zh-CN"/>
        </w:rPr>
        <w:t>张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女士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 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电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 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话：0551-68992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679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邮 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箱：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>3399791588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@qq.com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br w:type="textWrapping"/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 xml:space="preserve">网 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  <w:lang w:val="en-US" w:eastAsia="zh-CN"/>
        </w:rPr>
        <w:t xml:space="preserve"> 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址：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fldChar w:fldCharType="begin"/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instrText xml:space="preserve"> HYPERLINK "http://www.shxi-jz.com/" \t "_blank" </w:instrTex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fldChar w:fldCharType="separate"/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http://www.shxi-jz.com</w:t>
      </w: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200" w:right="0" w:rightChars="0"/>
        <w:jc w:val="both"/>
        <w:textAlignment w:val="auto"/>
        <w:outlineLvl w:val="9"/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</w:pPr>
      <w:r>
        <w:rPr>
          <w:rStyle w:val="6"/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  <w:shd w:val="clear" w:color="auto" w:fill="FFFFFF"/>
        </w:rPr>
        <w:t>安徽公司地址：合肥市经开区繁华大道与金寨路交口尚泽国际19层</w:t>
      </w:r>
    </w:p>
    <w:sectPr>
      <w:pgSz w:w="11906" w:h="16838"/>
      <w:pgMar w:top="1417" w:right="1588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D608C"/>
    <w:rsid w:val="015B2FF0"/>
    <w:rsid w:val="01C15D64"/>
    <w:rsid w:val="028C66CE"/>
    <w:rsid w:val="029C185F"/>
    <w:rsid w:val="06E8425D"/>
    <w:rsid w:val="075D3A97"/>
    <w:rsid w:val="0B0262ED"/>
    <w:rsid w:val="0C9437A8"/>
    <w:rsid w:val="0CE426A9"/>
    <w:rsid w:val="0D000D52"/>
    <w:rsid w:val="10565219"/>
    <w:rsid w:val="10EB1A3A"/>
    <w:rsid w:val="127B3810"/>
    <w:rsid w:val="13EE789E"/>
    <w:rsid w:val="156A3AEB"/>
    <w:rsid w:val="17351555"/>
    <w:rsid w:val="19A24A95"/>
    <w:rsid w:val="19B00333"/>
    <w:rsid w:val="1C2E30EC"/>
    <w:rsid w:val="1CDE2286"/>
    <w:rsid w:val="207B679A"/>
    <w:rsid w:val="20BF2344"/>
    <w:rsid w:val="24B56AC4"/>
    <w:rsid w:val="24D113E4"/>
    <w:rsid w:val="250E45D5"/>
    <w:rsid w:val="29293A76"/>
    <w:rsid w:val="2CEB4500"/>
    <w:rsid w:val="320A71A6"/>
    <w:rsid w:val="32E52EE0"/>
    <w:rsid w:val="332A4351"/>
    <w:rsid w:val="34254156"/>
    <w:rsid w:val="37691BDC"/>
    <w:rsid w:val="38C70120"/>
    <w:rsid w:val="3C0633F8"/>
    <w:rsid w:val="3C743A2D"/>
    <w:rsid w:val="3E5251DE"/>
    <w:rsid w:val="3F2049B0"/>
    <w:rsid w:val="3F5A48C0"/>
    <w:rsid w:val="436F30DB"/>
    <w:rsid w:val="44F4075D"/>
    <w:rsid w:val="47247D58"/>
    <w:rsid w:val="4A545791"/>
    <w:rsid w:val="4A7D04E8"/>
    <w:rsid w:val="4B2A1EAC"/>
    <w:rsid w:val="4B472A22"/>
    <w:rsid w:val="4BC63B8A"/>
    <w:rsid w:val="4D527F81"/>
    <w:rsid w:val="4DEF7B54"/>
    <w:rsid w:val="51085A11"/>
    <w:rsid w:val="52392318"/>
    <w:rsid w:val="526702C8"/>
    <w:rsid w:val="53AA13D2"/>
    <w:rsid w:val="552A34D0"/>
    <w:rsid w:val="56AB747F"/>
    <w:rsid w:val="576A2058"/>
    <w:rsid w:val="59C01620"/>
    <w:rsid w:val="5A23508F"/>
    <w:rsid w:val="5B904906"/>
    <w:rsid w:val="5D194AD6"/>
    <w:rsid w:val="5DA863AB"/>
    <w:rsid w:val="5EA81B74"/>
    <w:rsid w:val="5EB86B58"/>
    <w:rsid w:val="5F027B90"/>
    <w:rsid w:val="5F3D608C"/>
    <w:rsid w:val="5F792826"/>
    <w:rsid w:val="60B92282"/>
    <w:rsid w:val="64C92F21"/>
    <w:rsid w:val="65345B9E"/>
    <w:rsid w:val="6BC47D84"/>
    <w:rsid w:val="6CAE6ED6"/>
    <w:rsid w:val="6D3A5B99"/>
    <w:rsid w:val="701442A9"/>
    <w:rsid w:val="70AF7873"/>
    <w:rsid w:val="726624BC"/>
    <w:rsid w:val="737C627F"/>
    <w:rsid w:val="768A09CE"/>
    <w:rsid w:val="76CA5B11"/>
    <w:rsid w:val="7BCC59CA"/>
    <w:rsid w:val="7C7A6B0A"/>
    <w:rsid w:val="7FC83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8">
    <w:name w:val="Hyperlink"/>
    <w:basedOn w:val="5"/>
    <w:qFormat/>
    <w:uiPriority w:val="0"/>
    <w:rPr>
      <w:color w:val="000000"/>
      <w:sz w:val="18"/>
      <w:szCs w:val="18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2017-09-06T09:43:00Z</dcterms:created>
  <dc:creator>张玫梅</dc:creator>
  <cp:lastModifiedBy>CK</cp:lastModifiedBy>
  <cp:lastPrinted>2019-08-19T03:04:00Z</cp:lastPrinted>
  <dcterms:modified xsi:type="dcterms:W3CDTF">2019-08-30T01:17:37Z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