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黑体"/>
          <w:b/>
          <w:kern w:val="2"/>
          <w:sz w:val="32"/>
          <w:szCs w:val="32"/>
          <w:lang w:val="en-US" w:eastAsia="zh-CN" w:bidi="ar"/>
        </w:rPr>
        <w:t>工作交接登记表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宋体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"/>
        </w:rPr>
        <w:t>单位名称：                            年  月  日</w:t>
      </w:r>
    </w:p>
    <w:tbl>
      <w:tblPr>
        <w:tblStyle w:val="2"/>
        <w:tblW w:w="9540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52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移交人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承接人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交接时间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交接地点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参加人员（签名）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交接内容（包含资产交接）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其他需要说明的问题</w:t>
            </w:r>
          </w:p>
        </w:tc>
        <w:tc>
          <w:tcPr>
            <w:tcW w:w="7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宋体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"/>
        </w:rPr>
        <w:t>注：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"/>
        </w:rPr>
        <w:t>、本学院或者部门内部提任的，无工作交接的可以不填；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"/>
        </w:rPr>
        <w:t>、跨学院或者部门提任的，需要填报此表交原任职单位留存。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竹林听风</cp:lastModifiedBy>
  <dcterms:modified xsi:type="dcterms:W3CDTF">2021-01-28T09:30:27Z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